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24CB52FE">
                <wp:simplePos x="0" y="0"/>
                <wp:positionH relativeFrom="column">
                  <wp:posOffset>3314700</wp:posOffset>
                </wp:positionH>
                <wp:positionV relativeFrom="paragraph">
                  <wp:posOffset>-800100</wp:posOffset>
                </wp:positionV>
                <wp:extent cx="2743200" cy="12573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19050">
                          <a:solidFill>
                            <a:srgbClr val="000000"/>
                          </a:solidFill>
                          <a:miter lim="800000"/>
                          <a:headEnd/>
                          <a:tailEnd/>
                        </a:ln>
                      </wps:spPr>
                      <wps:txbx>
                        <w:txbxContent>
                          <w:p w14:paraId="21B75773" w14:textId="4E8A8B5B" w:rsidR="005A3A06" w:rsidRPr="00B9504A" w:rsidRDefault="005A3A06" w:rsidP="004B6C74">
                            <w:pPr>
                              <w:rPr>
                                <w:rFonts w:ascii="Calibri" w:eastAsia="MingLiU" w:hAnsi="Calibri"/>
                                <w:i/>
                                <w:sz w:val="20"/>
                                <w:szCs w:val="20"/>
                                <w:lang w:eastAsia="zh-TW"/>
                              </w:rPr>
                            </w:pPr>
                            <w:r>
                              <w:rPr>
                                <w:rFonts w:ascii="Calibri" w:eastAsia="MingLiU" w:hAnsi="Calibri"/>
                                <w:i/>
                                <w:sz w:val="20"/>
                                <w:szCs w:val="20"/>
                                <w:lang w:eastAsia="zh-TW"/>
                              </w:rPr>
                              <w:t>C&amp;S – Come Y&amp; See - Isaiah</w:t>
                            </w:r>
                          </w:p>
                          <w:p w14:paraId="11A2A994" w14:textId="2BBE344F" w:rsidR="005A3A06" w:rsidRDefault="005A3A06"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5A3A06" w:rsidRPr="00B9504A" w:rsidRDefault="005A3A06"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5A3A06" w:rsidRDefault="005A3A06"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5A3A06" w:rsidRPr="00B9504A" w:rsidRDefault="005A3A06"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5A3A06" w:rsidRPr="00B9504A" w:rsidRDefault="005A3A06"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5A3A06" w:rsidRPr="00B9504A" w:rsidRDefault="005A3A06"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5A3A06" w:rsidRPr="008D630A" w:rsidRDefault="005A3A06"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62.95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" strokeweight="1.5pt">
                <v:textbox>
                  <w:txbxContent>
                    <w:p w14:paraId="21B75773" w14:textId="4E8A8B5B" w:rsidR="005A3A06" w:rsidRPr="00B9504A" w:rsidRDefault="005A3A06" w:rsidP="004B6C74">
                      <w:pPr>
                        <w:rPr>
                          <w:rFonts w:ascii="Calibri" w:eastAsia="MingLiU" w:hAnsi="Calibri"/>
                          <w:i/>
                          <w:sz w:val="20"/>
                          <w:szCs w:val="20"/>
                          <w:lang w:eastAsia="zh-TW"/>
                        </w:rPr>
                      </w:pPr>
                      <w:r>
                        <w:rPr>
                          <w:rFonts w:ascii="Calibri" w:eastAsia="MingLiU" w:hAnsi="Calibri"/>
                          <w:i/>
                          <w:sz w:val="20"/>
                          <w:szCs w:val="20"/>
                          <w:lang w:eastAsia="zh-TW"/>
                        </w:rPr>
                        <w:t>C&amp;S – Come Y&amp; See - Isaiah</w:t>
                      </w:r>
                    </w:p>
                    <w:p w14:paraId="11A2A994" w14:textId="2BBE344F" w:rsidR="005A3A06" w:rsidRDefault="005A3A06"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5A3A06" w:rsidRPr="00B9504A" w:rsidRDefault="005A3A06"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5A3A06" w:rsidRDefault="005A3A06"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5A3A06" w:rsidRPr="00B9504A" w:rsidRDefault="005A3A06"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5A3A06" w:rsidRPr="00B9504A" w:rsidRDefault="005A3A06"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5A3A06" w:rsidRPr="00B9504A" w:rsidRDefault="005A3A06"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5A3A06" w:rsidRPr="008D630A" w:rsidRDefault="005A3A06"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662B80A" w14:textId="41899FCF" w:rsidR="00B03C9E" w:rsidRPr="00E231FC" w:rsidRDefault="00B03C9E" w:rsidP="00B03C9E">
            <w:pPr>
              <w:rPr>
                <w:rFonts w:asciiTheme="majorHAnsi" w:hAnsiTheme="majorHAnsi"/>
                <w:b/>
                <w:sz w:val="22"/>
                <w:szCs w:val="22"/>
                <w:u w:val="single"/>
              </w:rPr>
            </w:pPr>
            <w:r w:rsidRPr="00E231FC">
              <w:rPr>
                <w:rFonts w:asciiTheme="majorHAnsi" w:hAnsiTheme="majorHAnsi"/>
                <w:b/>
                <w:sz w:val="22"/>
                <w:szCs w:val="22"/>
                <w:u w:val="single"/>
              </w:rPr>
              <w:t>Overview of Isaiah</w:t>
            </w:r>
            <w:r>
              <w:rPr>
                <w:rFonts w:asciiTheme="majorHAnsi" w:hAnsiTheme="majorHAnsi"/>
                <w:b/>
                <w:sz w:val="22"/>
                <w:szCs w:val="22"/>
                <w:u w:val="single"/>
              </w:rPr>
              <w:t xml:space="preserve"> </w:t>
            </w:r>
            <w:r w:rsidR="00AE297A">
              <w:rPr>
                <w:rFonts w:asciiTheme="majorHAnsi" w:hAnsiTheme="majorHAnsi"/>
                <w:b/>
                <w:sz w:val="22"/>
                <w:szCs w:val="22"/>
                <w:u w:val="single"/>
              </w:rPr>
              <w:t xml:space="preserve">13 – 23 </w:t>
            </w:r>
          </w:p>
          <w:p w14:paraId="57DA969E" w14:textId="77176FB0" w:rsidR="00AE297A" w:rsidRPr="00AE297A" w:rsidRDefault="00AE297A" w:rsidP="00AE297A">
            <w:pPr>
              <w:pStyle w:val="ListParagraph"/>
              <w:widowControl w:val="0"/>
              <w:numPr>
                <w:ilvl w:val="0"/>
                <w:numId w:val="28"/>
              </w:numPr>
              <w:autoSpaceDE w:val="0"/>
              <w:autoSpaceDN w:val="0"/>
              <w:adjustRightInd w:val="0"/>
              <w:jc w:val="both"/>
              <w:rPr>
                <w:rFonts w:asciiTheme="majorHAnsi" w:hAnsiTheme="majorHAnsi" w:cs="Arial"/>
                <w:b/>
                <w:sz w:val="22"/>
                <w:szCs w:val="22"/>
                <w:lang w:val="en-CA"/>
              </w:rPr>
            </w:pPr>
            <w:r w:rsidRPr="00AE297A">
              <w:rPr>
                <w:rFonts w:asciiTheme="majorHAnsi" w:hAnsiTheme="majorHAnsi" w:cs="Arial"/>
                <w:sz w:val="22"/>
                <w:szCs w:val="22"/>
                <w:lang w:val="en-CA"/>
              </w:rPr>
              <w:t>13:1 – 14:23 (An Oracle against pagan Babylon)</w:t>
            </w:r>
            <w:r w:rsidR="00B03C9E" w:rsidRPr="00AE297A">
              <w:rPr>
                <w:rFonts w:asciiTheme="majorHAnsi" w:hAnsiTheme="majorHAnsi" w:cs="Arial"/>
                <w:sz w:val="22"/>
                <w:szCs w:val="22"/>
                <w:lang w:val="en-CA"/>
              </w:rPr>
              <w:t>:</w:t>
            </w:r>
            <w:r w:rsidRPr="00AE297A">
              <w:rPr>
                <w:rFonts w:asciiTheme="majorHAnsi" w:hAnsiTheme="majorHAnsi" w:cs="Arial"/>
                <w:sz w:val="22"/>
                <w:szCs w:val="22"/>
                <w:lang w:val="en-CA"/>
              </w:rPr>
              <w:t xml:space="preserve"> </w:t>
            </w:r>
            <w:r w:rsidR="00B03C9E" w:rsidRPr="00AE297A">
              <w:rPr>
                <w:rFonts w:asciiTheme="majorHAnsi" w:hAnsiTheme="majorHAnsi" w:cs="Arial"/>
                <w:sz w:val="22"/>
                <w:szCs w:val="22"/>
                <w:lang w:val="en-CA"/>
              </w:rPr>
              <w:t xml:space="preserve"> </w:t>
            </w:r>
            <w:r w:rsidRPr="00AE297A">
              <w:rPr>
                <w:rFonts w:asciiTheme="majorHAnsi" w:hAnsiTheme="majorHAnsi" w:cs="Arial"/>
                <w:sz w:val="22"/>
                <w:szCs w:val="22"/>
                <w:lang w:val="en-CA"/>
              </w:rPr>
              <w:t>“Their b</w:t>
            </w:r>
            <w:proofErr w:type="spellStart"/>
            <w:r w:rsidRPr="00AE297A">
              <w:rPr>
                <w:rFonts w:asciiTheme="majorHAnsi" w:hAnsiTheme="majorHAnsi" w:cs="Verdana"/>
                <w:color w:val="010000"/>
                <w:sz w:val="22"/>
                <w:szCs w:val="22"/>
              </w:rPr>
              <w:t>ows</w:t>
            </w:r>
            <w:proofErr w:type="spellEnd"/>
            <w:r w:rsidRPr="00AE297A">
              <w:rPr>
                <w:rFonts w:asciiTheme="majorHAnsi" w:hAnsiTheme="majorHAnsi" w:cs="Verdana"/>
                <w:color w:val="010000"/>
                <w:sz w:val="22"/>
                <w:szCs w:val="22"/>
              </w:rPr>
              <w:t xml:space="preserve"> will slaughter the young men; they will have no mercy on the fruit of the womb; their eyes will not pity children.  And Babylon, the glory of kingdoms, the </w:t>
            </w:r>
            <w:proofErr w:type="spellStart"/>
            <w:r w:rsidRPr="00AE297A">
              <w:rPr>
                <w:rFonts w:asciiTheme="majorHAnsi" w:hAnsiTheme="majorHAnsi" w:cs="Verdana"/>
                <w:color w:val="010000"/>
                <w:sz w:val="22"/>
                <w:szCs w:val="22"/>
              </w:rPr>
              <w:t>splendour</w:t>
            </w:r>
            <w:proofErr w:type="spellEnd"/>
            <w:r w:rsidRPr="00AE297A">
              <w:rPr>
                <w:rFonts w:asciiTheme="majorHAnsi" w:hAnsiTheme="majorHAnsi" w:cs="Verdana"/>
                <w:color w:val="010000"/>
                <w:sz w:val="22"/>
                <w:szCs w:val="22"/>
              </w:rPr>
              <w:t xml:space="preserve"> and pride of the Chaldeans, will be like Sodom and Gomorrah when God overthrew them.” (Is 13:18-19)</w:t>
            </w:r>
            <w:proofErr w:type="gramStart"/>
            <w:r w:rsidRPr="00AE297A">
              <w:rPr>
                <w:rFonts w:asciiTheme="majorHAnsi" w:hAnsiTheme="majorHAnsi" w:cs="Verdana"/>
                <w:color w:val="010000"/>
                <w:sz w:val="22"/>
                <w:szCs w:val="22"/>
              </w:rPr>
              <w:t>.</w:t>
            </w:r>
            <w:proofErr w:type="gramEnd"/>
            <w:r w:rsidRPr="00AE297A">
              <w:rPr>
                <w:rFonts w:asciiTheme="majorHAnsi" w:hAnsiTheme="majorHAnsi" w:cs="Verdana"/>
                <w:color w:val="010000"/>
                <w:sz w:val="22"/>
                <w:szCs w:val="22"/>
              </w:rPr>
              <w:t xml:space="preserve">  The destruction of Jerusalem by Babylon is the tool used by God to punish Judah (587 BC); however, Babylon will be punished, too.  It will be </w:t>
            </w:r>
            <w:r>
              <w:rPr>
                <w:rFonts w:asciiTheme="majorHAnsi" w:hAnsiTheme="majorHAnsi" w:cs="Verdana"/>
                <w:color w:val="010000"/>
                <w:sz w:val="22"/>
                <w:szCs w:val="22"/>
              </w:rPr>
              <w:t>mocked,</w:t>
            </w:r>
            <w:r w:rsidRPr="00AE297A">
              <w:rPr>
                <w:rFonts w:asciiTheme="majorHAnsi" w:hAnsiTheme="majorHAnsi" w:cs="Verdana"/>
                <w:color w:val="010000"/>
                <w:sz w:val="22"/>
                <w:szCs w:val="22"/>
              </w:rPr>
              <w:t xml:space="preserve"> “How you are fallen from heaven, O Day Star, son of Dawn!  How you are cut down to the ground, you who laid the nations low!</w:t>
            </w:r>
            <w:r>
              <w:rPr>
                <w:rFonts w:asciiTheme="majorHAnsi" w:hAnsiTheme="majorHAnsi" w:cs="Verdana"/>
                <w:color w:val="010000"/>
                <w:sz w:val="22"/>
                <w:szCs w:val="22"/>
              </w:rPr>
              <w:t>” (Is 14:2)</w:t>
            </w:r>
            <w:r w:rsidRPr="00AE297A">
              <w:rPr>
                <w:rFonts w:asciiTheme="majorHAnsi" w:hAnsiTheme="majorHAnsi" w:cs="Verdana"/>
                <w:color w:val="010000"/>
                <w:sz w:val="22"/>
                <w:szCs w:val="22"/>
              </w:rPr>
              <w:t>   </w:t>
            </w:r>
          </w:p>
          <w:p w14:paraId="35156DF0" w14:textId="7F21FA32" w:rsidR="00B03C9E" w:rsidRDefault="00AE297A" w:rsidP="00B03C9E">
            <w:pPr>
              <w:pStyle w:val="ListParagraph"/>
              <w:keepNext/>
              <w:keepLines/>
              <w:numPr>
                <w:ilvl w:val="0"/>
                <w:numId w:val="28"/>
              </w:numPr>
              <w:tabs>
                <w:tab w:val="center" w:pos="4320"/>
                <w:tab w:val="right" w:pos="8640"/>
              </w:tabs>
              <w:spacing w:before="200"/>
              <w:jc w:val="both"/>
              <w:outlineLvl w:val="3"/>
              <w:rPr>
                <w:rFonts w:ascii="Calibri" w:hAnsi="Calibri"/>
                <w:sz w:val="22"/>
                <w:szCs w:val="22"/>
                <w:lang w:val="en-CA"/>
              </w:rPr>
            </w:pPr>
            <w:r>
              <w:rPr>
                <w:rFonts w:ascii="Calibri" w:hAnsi="Calibri"/>
                <w:sz w:val="22"/>
                <w:szCs w:val="22"/>
                <w:lang w:val="en-CA"/>
              </w:rPr>
              <w:t>14:24-32 (Assyria and Philistia)</w:t>
            </w:r>
            <w:r w:rsidR="00B03C9E">
              <w:rPr>
                <w:rFonts w:ascii="Calibri" w:hAnsi="Calibri"/>
                <w:sz w:val="22"/>
                <w:szCs w:val="22"/>
                <w:lang w:val="en-CA"/>
              </w:rPr>
              <w:t xml:space="preserve">: </w:t>
            </w:r>
            <w:r>
              <w:rPr>
                <w:rFonts w:ascii="Calibri" w:hAnsi="Calibri"/>
                <w:sz w:val="22"/>
                <w:szCs w:val="22"/>
                <w:lang w:val="en-CA"/>
              </w:rPr>
              <w:t>God will “break the Assyrians”, and warns the Philistines not to be proud of themselves because of what happens to the Assyrians</w:t>
            </w:r>
            <w:proofErr w:type="gramStart"/>
            <w:r>
              <w:rPr>
                <w:rFonts w:ascii="Calibri" w:hAnsi="Calibri"/>
                <w:sz w:val="22"/>
                <w:szCs w:val="22"/>
                <w:lang w:val="en-CA"/>
              </w:rPr>
              <w:t>;</w:t>
            </w:r>
            <w:proofErr w:type="gramEnd"/>
            <w:r>
              <w:rPr>
                <w:rFonts w:ascii="Calibri" w:hAnsi="Calibri"/>
                <w:sz w:val="22"/>
                <w:szCs w:val="22"/>
                <w:lang w:val="en-CA"/>
              </w:rPr>
              <w:t xml:space="preserve"> for “smoke comes out from the north”, which means Babylon.</w:t>
            </w:r>
          </w:p>
          <w:p w14:paraId="122753C7" w14:textId="21565D90" w:rsidR="00B03C9E" w:rsidRPr="00E3520A" w:rsidRDefault="00AE297A" w:rsidP="00B03C9E">
            <w:pPr>
              <w:pStyle w:val="ListParagraph"/>
              <w:keepNext/>
              <w:keepLines/>
              <w:numPr>
                <w:ilvl w:val="0"/>
                <w:numId w:val="28"/>
              </w:numPr>
              <w:tabs>
                <w:tab w:val="center" w:pos="4320"/>
                <w:tab w:val="right" w:pos="8640"/>
              </w:tabs>
              <w:spacing w:before="200"/>
              <w:jc w:val="both"/>
              <w:outlineLvl w:val="3"/>
              <w:rPr>
                <w:rFonts w:ascii="Calibri" w:hAnsi="Calibri"/>
                <w:sz w:val="22"/>
                <w:szCs w:val="22"/>
                <w:lang w:val="en-CA"/>
              </w:rPr>
            </w:pPr>
            <w:r>
              <w:rPr>
                <w:rFonts w:ascii="Calibri" w:hAnsi="Calibri"/>
                <w:sz w:val="22"/>
                <w:szCs w:val="22"/>
                <w:lang w:val="en-CA"/>
              </w:rPr>
              <w:t>15 – 16</w:t>
            </w:r>
            <w:r w:rsidR="00AB375C">
              <w:rPr>
                <w:rFonts w:ascii="Calibri" w:hAnsi="Calibri"/>
                <w:sz w:val="22"/>
                <w:szCs w:val="22"/>
                <w:lang w:val="en-CA"/>
              </w:rPr>
              <w:t xml:space="preserve"> (Moab)</w:t>
            </w:r>
            <w:r w:rsidR="00B03C9E">
              <w:rPr>
                <w:rFonts w:ascii="Calibri" w:hAnsi="Calibri"/>
                <w:sz w:val="22"/>
                <w:szCs w:val="22"/>
                <w:lang w:val="en-CA"/>
              </w:rPr>
              <w:t xml:space="preserve">: </w:t>
            </w:r>
            <w:r w:rsidR="00AB375C">
              <w:rPr>
                <w:rFonts w:ascii="Calibri" w:hAnsi="Calibri"/>
                <w:sz w:val="22"/>
                <w:szCs w:val="22"/>
                <w:lang w:val="en-CA"/>
              </w:rPr>
              <w:t xml:space="preserve"> At the destruction of Moab, a remnant escapes to Jerusalem.  This fulfills God’s promise to David that “a throne will be established in steadfast love and on it will sit in faithfulness in the tent of David on e who judges and seeks justice and is swift to do righteousness” (Is 16:5).  The glory of Moab will be brought to contempt.</w:t>
            </w:r>
          </w:p>
          <w:p w14:paraId="4A45CB4C" w14:textId="77777777" w:rsidR="00B47ACC" w:rsidRDefault="00B47ACC" w:rsidP="00AB375C">
            <w:pPr>
              <w:widowControl w:val="0"/>
              <w:autoSpaceDE w:val="0"/>
              <w:autoSpaceDN w:val="0"/>
              <w:adjustRightInd w:val="0"/>
              <w:rPr>
                <w:rFonts w:ascii="Calibri" w:hAnsi="Calibri"/>
                <w:sz w:val="22"/>
                <w:szCs w:val="22"/>
                <w:lang w:val="en-CA"/>
              </w:rPr>
            </w:pPr>
          </w:p>
          <w:p w14:paraId="551D7B1B" w14:textId="7161D9E6" w:rsidR="00AB375C" w:rsidRDefault="00AB375C" w:rsidP="00AB375C">
            <w:pPr>
              <w:pStyle w:val="ListParagraph"/>
              <w:widowControl w:val="0"/>
              <w:numPr>
                <w:ilvl w:val="0"/>
                <w:numId w:val="28"/>
              </w:numPr>
              <w:autoSpaceDE w:val="0"/>
              <w:autoSpaceDN w:val="0"/>
              <w:adjustRightInd w:val="0"/>
              <w:rPr>
                <w:rFonts w:ascii="Calibri" w:hAnsi="Calibri"/>
                <w:sz w:val="22"/>
                <w:szCs w:val="22"/>
                <w:lang w:val="en-CA"/>
              </w:rPr>
            </w:pPr>
            <w:r>
              <w:rPr>
                <w:rFonts w:ascii="Calibri" w:hAnsi="Calibri"/>
                <w:sz w:val="22"/>
                <w:szCs w:val="22"/>
                <w:lang w:val="en-CA"/>
              </w:rPr>
              <w:t>17: Aram (Damascus) “will become a heap of ruins”,  “the glory of Jacob will be brought low”.  Warning against idolatry, “</w:t>
            </w:r>
            <w:r w:rsidR="003D47E1">
              <w:rPr>
                <w:rFonts w:ascii="Calibri" w:hAnsi="Calibri"/>
                <w:sz w:val="22"/>
                <w:szCs w:val="22"/>
                <w:lang w:val="en-CA"/>
              </w:rPr>
              <w:t>the roar of nations, they roar like the roaring of mighty waters”; but God will calm everything.</w:t>
            </w:r>
          </w:p>
          <w:p w14:paraId="6708A2E2" w14:textId="77777777" w:rsidR="003D47E1" w:rsidRPr="003D47E1" w:rsidRDefault="003D47E1" w:rsidP="003D47E1">
            <w:pPr>
              <w:widowControl w:val="0"/>
              <w:autoSpaceDE w:val="0"/>
              <w:autoSpaceDN w:val="0"/>
              <w:adjustRightInd w:val="0"/>
              <w:rPr>
                <w:rFonts w:ascii="Calibri" w:hAnsi="Calibri"/>
                <w:sz w:val="22"/>
                <w:szCs w:val="22"/>
                <w:lang w:val="en-CA"/>
              </w:rPr>
            </w:pPr>
          </w:p>
          <w:p w14:paraId="05DA89B1" w14:textId="67868396" w:rsidR="003D47E1" w:rsidRDefault="003D47E1" w:rsidP="003D47E1">
            <w:pPr>
              <w:pStyle w:val="ListParagraph"/>
              <w:widowControl w:val="0"/>
              <w:numPr>
                <w:ilvl w:val="0"/>
                <w:numId w:val="28"/>
              </w:numPr>
              <w:autoSpaceDE w:val="0"/>
              <w:autoSpaceDN w:val="0"/>
              <w:adjustRightInd w:val="0"/>
              <w:rPr>
                <w:rFonts w:ascii="Calibri" w:hAnsi="Calibri"/>
                <w:sz w:val="22"/>
                <w:szCs w:val="22"/>
                <w:lang w:val="en-CA"/>
              </w:rPr>
            </w:pPr>
            <w:r>
              <w:rPr>
                <w:rFonts w:ascii="Calibri" w:hAnsi="Calibri"/>
                <w:sz w:val="22"/>
                <w:szCs w:val="22"/>
                <w:lang w:val="en-CA"/>
              </w:rPr>
              <w:t>18 – 19:  Ethiopia will bring gifts to “Mount Zion” to “the Lord of hosts”.  “I will deliver the Egyptians into the hand of a hard master”; they will be plagued with natural, economic, and political disasters.  “On that day … Egyptians and Assyrians will worship the Lord.”</w:t>
            </w:r>
          </w:p>
          <w:p w14:paraId="2BE11196" w14:textId="77777777" w:rsidR="003D47E1" w:rsidRPr="003D47E1" w:rsidRDefault="003D47E1" w:rsidP="003D47E1">
            <w:pPr>
              <w:widowControl w:val="0"/>
              <w:autoSpaceDE w:val="0"/>
              <w:autoSpaceDN w:val="0"/>
              <w:adjustRightInd w:val="0"/>
              <w:rPr>
                <w:rFonts w:ascii="Calibri" w:hAnsi="Calibri"/>
                <w:sz w:val="22"/>
                <w:szCs w:val="22"/>
                <w:lang w:val="en-CA"/>
              </w:rPr>
            </w:pPr>
          </w:p>
          <w:p w14:paraId="3D0CB5AA" w14:textId="3F0DFCC5" w:rsidR="003D47E1" w:rsidRPr="005D4AD0" w:rsidRDefault="003D47E1" w:rsidP="005D4AD0">
            <w:pPr>
              <w:pStyle w:val="ListParagraph"/>
              <w:widowControl w:val="0"/>
              <w:numPr>
                <w:ilvl w:val="0"/>
                <w:numId w:val="28"/>
              </w:numPr>
              <w:autoSpaceDE w:val="0"/>
              <w:autoSpaceDN w:val="0"/>
              <w:adjustRightInd w:val="0"/>
              <w:jc w:val="both"/>
              <w:rPr>
                <w:rFonts w:ascii="Calibri" w:hAnsi="Calibri"/>
                <w:sz w:val="22"/>
                <w:szCs w:val="22"/>
                <w:lang w:val="en-CA"/>
              </w:rPr>
            </w:pPr>
            <w:r>
              <w:rPr>
                <w:rFonts w:ascii="Calibri" w:hAnsi="Calibri"/>
                <w:sz w:val="22"/>
                <w:szCs w:val="22"/>
                <w:lang w:val="en-CA"/>
              </w:rPr>
              <w:t xml:space="preserve">20: </w:t>
            </w:r>
            <w:r w:rsidR="005D4AD0">
              <w:rPr>
                <w:rFonts w:ascii="Calibri" w:hAnsi="Calibri"/>
                <w:sz w:val="22"/>
                <w:szCs w:val="22"/>
                <w:lang w:val="en-CA"/>
              </w:rPr>
              <w:t>Isaiah walks naked and barefoot, “</w:t>
            </w:r>
            <w:r w:rsidR="005D4AD0" w:rsidRPr="005D4AD0">
              <w:rPr>
                <w:rFonts w:asciiTheme="majorHAnsi" w:hAnsiTheme="majorHAnsi" w:cs="Verdana"/>
                <w:color w:val="010000"/>
                <w:sz w:val="22"/>
                <w:szCs w:val="22"/>
              </w:rPr>
              <w:t xml:space="preserve">the king of Assyria </w:t>
            </w:r>
            <w:proofErr w:type="gramStart"/>
            <w:r w:rsidR="005D4AD0" w:rsidRPr="005D4AD0">
              <w:rPr>
                <w:rFonts w:asciiTheme="majorHAnsi" w:hAnsiTheme="majorHAnsi" w:cs="Verdana"/>
                <w:color w:val="010000"/>
                <w:sz w:val="22"/>
                <w:szCs w:val="22"/>
              </w:rPr>
              <w:t>lead</w:t>
            </w:r>
            <w:proofErr w:type="gramEnd"/>
            <w:r w:rsidR="005D4AD0">
              <w:rPr>
                <w:rFonts w:asciiTheme="majorHAnsi" w:hAnsiTheme="majorHAnsi" w:cs="Verdana"/>
                <w:color w:val="010000"/>
                <w:sz w:val="22"/>
                <w:szCs w:val="22"/>
              </w:rPr>
              <w:t>[s]</w:t>
            </w:r>
            <w:r w:rsidR="005D4AD0" w:rsidRPr="005D4AD0">
              <w:rPr>
                <w:rFonts w:asciiTheme="majorHAnsi" w:hAnsiTheme="majorHAnsi" w:cs="Verdana"/>
                <w:color w:val="010000"/>
                <w:sz w:val="22"/>
                <w:szCs w:val="22"/>
              </w:rPr>
              <w:t xml:space="preserve"> away the Egyptians as captives and the Ethiopians as exiles, both the young and the old, naked and barefoot</w:t>
            </w:r>
            <w:r w:rsidR="005D4AD0">
              <w:rPr>
                <w:rFonts w:asciiTheme="majorHAnsi" w:hAnsiTheme="majorHAnsi" w:cs="Verdana"/>
                <w:color w:val="010000"/>
                <w:sz w:val="22"/>
                <w:szCs w:val="22"/>
              </w:rPr>
              <w:t>”.</w:t>
            </w:r>
          </w:p>
          <w:p w14:paraId="029E5309" w14:textId="77777777" w:rsidR="005D4AD0" w:rsidRPr="005D4AD0" w:rsidRDefault="005D4AD0" w:rsidP="005D4AD0">
            <w:pPr>
              <w:widowControl w:val="0"/>
              <w:autoSpaceDE w:val="0"/>
              <w:autoSpaceDN w:val="0"/>
              <w:adjustRightInd w:val="0"/>
              <w:jc w:val="both"/>
              <w:rPr>
                <w:rFonts w:ascii="Calibri" w:hAnsi="Calibri"/>
                <w:sz w:val="22"/>
                <w:szCs w:val="22"/>
                <w:lang w:val="en-CA"/>
              </w:rPr>
            </w:pPr>
          </w:p>
          <w:p w14:paraId="1C34B5CB" w14:textId="77777777" w:rsidR="005D4AD0" w:rsidRDefault="005D4AD0" w:rsidP="005D4AD0">
            <w:pPr>
              <w:pStyle w:val="ListParagraph"/>
              <w:widowControl w:val="0"/>
              <w:numPr>
                <w:ilvl w:val="0"/>
                <w:numId w:val="28"/>
              </w:numPr>
              <w:autoSpaceDE w:val="0"/>
              <w:autoSpaceDN w:val="0"/>
              <w:adjustRightInd w:val="0"/>
              <w:jc w:val="both"/>
              <w:rPr>
                <w:rFonts w:ascii="Calibri" w:hAnsi="Calibri"/>
                <w:sz w:val="22"/>
                <w:szCs w:val="22"/>
                <w:lang w:val="en-CA"/>
              </w:rPr>
            </w:pPr>
            <w:r>
              <w:rPr>
                <w:rFonts w:ascii="Calibri" w:hAnsi="Calibri"/>
                <w:sz w:val="22"/>
                <w:szCs w:val="22"/>
                <w:lang w:val="en-CA"/>
              </w:rPr>
              <w:t xml:space="preserve">21:  Reiterates the message of the fall of Babylon written in </w:t>
            </w:r>
            <w:proofErr w:type="spellStart"/>
            <w:r>
              <w:rPr>
                <w:rFonts w:ascii="Calibri" w:hAnsi="Calibri"/>
                <w:sz w:val="22"/>
                <w:szCs w:val="22"/>
                <w:lang w:val="en-CA"/>
              </w:rPr>
              <w:t>chp</w:t>
            </w:r>
            <w:proofErr w:type="spellEnd"/>
            <w:r>
              <w:rPr>
                <w:rFonts w:ascii="Calibri" w:hAnsi="Calibri"/>
                <w:sz w:val="22"/>
                <w:szCs w:val="22"/>
                <w:lang w:val="en-CA"/>
              </w:rPr>
              <w:t xml:space="preserve"> 13-14.  The troubles facing the nations to the east have just begun; </w:t>
            </w:r>
            <w:proofErr w:type="spellStart"/>
            <w:r w:rsidR="000903BD">
              <w:rPr>
                <w:rFonts w:ascii="Calibri" w:hAnsi="Calibri"/>
                <w:sz w:val="22"/>
                <w:szCs w:val="22"/>
                <w:lang w:val="en-CA"/>
              </w:rPr>
              <w:t>Tema</w:t>
            </w:r>
            <w:proofErr w:type="spellEnd"/>
            <w:r w:rsidR="000903BD">
              <w:rPr>
                <w:rFonts w:ascii="Calibri" w:hAnsi="Calibri"/>
                <w:sz w:val="22"/>
                <w:szCs w:val="22"/>
                <w:lang w:val="en-CA"/>
              </w:rPr>
              <w:t xml:space="preserve"> will escape.</w:t>
            </w:r>
          </w:p>
          <w:p w14:paraId="7F2DE4E5" w14:textId="77777777" w:rsidR="000903BD" w:rsidRPr="000903BD" w:rsidRDefault="000903BD" w:rsidP="000903BD">
            <w:pPr>
              <w:widowControl w:val="0"/>
              <w:autoSpaceDE w:val="0"/>
              <w:autoSpaceDN w:val="0"/>
              <w:adjustRightInd w:val="0"/>
              <w:jc w:val="both"/>
              <w:rPr>
                <w:rFonts w:ascii="Calibri" w:hAnsi="Calibri"/>
                <w:sz w:val="22"/>
                <w:szCs w:val="22"/>
                <w:lang w:val="en-CA"/>
              </w:rPr>
            </w:pPr>
          </w:p>
          <w:p w14:paraId="245CDFF7" w14:textId="566F0193" w:rsidR="000903BD" w:rsidRDefault="000903BD" w:rsidP="005D4AD0">
            <w:pPr>
              <w:pStyle w:val="ListParagraph"/>
              <w:widowControl w:val="0"/>
              <w:numPr>
                <w:ilvl w:val="0"/>
                <w:numId w:val="28"/>
              </w:numPr>
              <w:autoSpaceDE w:val="0"/>
              <w:autoSpaceDN w:val="0"/>
              <w:adjustRightInd w:val="0"/>
              <w:jc w:val="both"/>
              <w:rPr>
                <w:rFonts w:ascii="Calibri" w:hAnsi="Calibri"/>
                <w:sz w:val="22"/>
                <w:szCs w:val="22"/>
                <w:lang w:val="en-CA"/>
              </w:rPr>
            </w:pPr>
            <w:r>
              <w:rPr>
                <w:rFonts w:ascii="Calibri" w:hAnsi="Calibri"/>
                <w:sz w:val="22"/>
                <w:szCs w:val="22"/>
                <w:lang w:val="en-CA"/>
              </w:rPr>
              <w:t>22: Assyria invaded Elam and Jacob</w:t>
            </w:r>
            <w:r w:rsidR="006C61C7">
              <w:rPr>
                <w:rFonts w:ascii="Calibri" w:hAnsi="Calibri"/>
                <w:sz w:val="22"/>
                <w:szCs w:val="22"/>
                <w:lang w:val="en-CA"/>
              </w:rPr>
              <w:t xml:space="preserve"> (Israel)</w:t>
            </w:r>
            <w:r>
              <w:rPr>
                <w:rFonts w:ascii="Calibri" w:hAnsi="Calibri"/>
                <w:sz w:val="22"/>
                <w:szCs w:val="22"/>
                <w:lang w:val="en-CA"/>
              </w:rPr>
              <w:t xml:space="preserve"> but did not entered Jerusalem.  This does not imply the safety of Jerusalem.  Jerusalem should not celebrate yet but repent.  Presenting the key to the House of David to </w:t>
            </w:r>
            <w:proofErr w:type="spellStart"/>
            <w:r>
              <w:rPr>
                <w:rFonts w:ascii="Calibri" w:hAnsi="Calibri"/>
                <w:sz w:val="22"/>
                <w:szCs w:val="22"/>
                <w:lang w:val="en-CA"/>
              </w:rPr>
              <w:t>Eliakim</w:t>
            </w:r>
            <w:proofErr w:type="spellEnd"/>
            <w:r>
              <w:rPr>
                <w:rFonts w:ascii="Calibri" w:hAnsi="Calibri"/>
                <w:sz w:val="22"/>
                <w:szCs w:val="22"/>
                <w:lang w:val="en-CA"/>
              </w:rPr>
              <w:t>.</w:t>
            </w:r>
          </w:p>
          <w:p w14:paraId="37AA388E" w14:textId="77777777" w:rsidR="006C61C7" w:rsidRDefault="006C61C7" w:rsidP="006C61C7">
            <w:pPr>
              <w:widowControl w:val="0"/>
              <w:autoSpaceDE w:val="0"/>
              <w:autoSpaceDN w:val="0"/>
              <w:adjustRightInd w:val="0"/>
              <w:jc w:val="both"/>
              <w:rPr>
                <w:rFonts w:ascii="Calibri" w:hAnsi="Calibri"/>
                <w:sz w:val="22"/>
                <w:szCs w:val="22"/>
                <w:lang w:val="en-CA"/>
              </w:rPr>
            </w:pPr>
          </w:p>
          <w:p w14:paraId="6062C0CE" w14:textId="77777777" w:rsidR="000903BD" w:rsidRPr="000903BD" w:rsidRDefault="000903BD" w:rsidP="000903BD">
            <w:pPr>
              <w:widowControl w:val="0"/>
              <w:autoSpaceDE w:val="0"/>
              <w:autoSpaceDN w:val="0"/>
              <w:adjustRightInd w:val="0"/>
              <w:jc w:val="both"/>
              <w:rPr>
                <w:rFonts w:ascii="Calibri" w:hAnsi="Calibri"/>
                <w:sz w:val="22"/>
                <w:szCs w:val="22"/>
                <w:lang w:val="en-CA"/>
              </w:rPr>
            </w:pPr>
          </w:p>
          <w:p w14:paraId="7E050C62" w14:textId="614A85FA" w:rsidR="000903BD" w:rsidRPr="00AB375C" w:rsidRDefault="000903BD" w:rsidP="000903BD">
            <w:pPr>
              <w:pStyle w:val="ListParagraph"/>
              <w:widowControl w:val="0"/>
              <w:numPr>
                <w:ilvl w:val="0"/>
                <w:numId w:val="28"/>
              </w:numPr>
              <w:autoSpaceDE w:val="0"/>
              <w:autoSpaceDN w:val="0"/>
              <w:adjustRightInd w:val="0"/>
              <w:jc w:val="both"/>
              <w:rPr>
                <w:rFonts w:ascii="Calibri" w:hAnsi="Calibri"/>
                <w:sz w:val="22"/>
                <w:szCs w:val="22"/>
                <w:lang w:val="en-CA"/>
              </w:rPr>
            </w:pPr>
            <w:r>
              <w:rPr>
                <w:rFonts w:ascii="Calibri" w:hAnsi="Calibri"/>
                <w:sz w:val="22"/>
                <w:szCs w:val="22"/>
                <w:lang w:val="en-CA"/>
              </w:rPr>
              <w:t>23: Tyre will be destroyed by Assyria and its fortresses will be levelled and its economy will be hurt; however, God’s compassion wi</w:t>
            </w:r>
            <w:r w:rsidR="00B23465">
              <w:rPr>
                <w:rFonts w:ascii="Calibri" w:hAnsi="Calibri"/>
                <w:sz w:val="22"/>
                <w:szCs w:val="22"/>
                <w:lang w:val="en-CA"/>
              </w:rPr>
              <w:t xml:space="preserve">ll </w:t>
            </w:r>
            <w:r>
              <w:rPr>
                <w:rFonts w:ascii="Calibri" w:hAnsi="Calibri"/>
                <w:sz w:val="22"/>
                <w:szCs w:val="22"/>
                <w:lang w:val="en-CA"/>
              </w:rPr>
              <w:t xml:space="preserve">revive it.  </w:t>
            </w:r>
          </w:p>
        </w:tc>
        <w:tc>
          <w:tcPr>
            <w:tcW w:w="2330" w:type="dxa"/>
          </w:tcPr>
          <w:p w14:paraId="798AB905" w14:textId="5D0B7F55" w:rsidR="00CA0E2B" w:rsidRPr="008D630A" w:rsidRDefault="00B03C9E" w:rsidP="000903BD">
            <w:pPr>
              <w:rPr>
                <w:rFonts w:ascii="Calibri" w:hAnsi="Calibri" w:cs="Arial"/>
                <w:sz w:val="22"/>
                <w:szCs w:val="22"/>
              </w:rPr>
            </w:pPr>
            <w:r>
              <w:rPr>
                <w:rFonts w:ascii="Calibri" w:hAnsi="Calibri" w:cs="Arial"/>
                <w:sz w:val="22"/>
                <w:szCs w:val="22"/>
              </w:rPr>
              <w:lastRenderedPageBreak/>
              <w:t xml:space="preserve">C&amp;S </w:t>
            </w:r>
            <w:r w:rsidR="00AE297A">
              <w:rPr>
                <w:rFonts w:ascii="Calibri" w:hAnsi="Calibri" w:cs="Arial"/>
                <w:sz w:val="22"/>
                <w:szCs w:val="22"/>
              </w:rPr>
              <w:t>p 35-50</w:t>
            </w:r>
          </w:p>
        </w:tc>
      </w:tr>
      <w:tr w:rsidR="002F44A9" w:rsidRPr="008D630A" w14:paraId="3F90C389" w14:textId="77777777" w:rsidTr="00C344C5">
        <w:tc>
          <w:tcPr>
            <w:tcW w:w="515" w:type="dxa"/>
          </w:tcPr>
          <w:p w14:paraId="593A907E" w14:textId="1A08D86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lastRenderedPageBreak/>
              <w:t>B</w:t>
            </w:r>
          </w:p>
        </w:tc>
        <w:tc>
          <w:tcPr>
            <w:tcW w:w="7235" w:type="dxa"/>
          </w:tcPr>
          <w:p w14:paraId="745261B0" w14:textId="77777777" w:rsidR="00B03C9E" w:rsidRPr="008D630A" w:rsidRDefault="00B03C9E"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Key Teachings</w:t>
            </w:r>
          </w:p>
          <w:p w14:paraId="177A87CA" w14:textId="77777777" w:rsidR="00B03C9E" w:rsidRPr="008D630A" w:rsidRDefault="00B03C9E" w:rsidP="00B03C9E">
            <w:pPr>
              <w:jc w:val="both"/>
              <w:rPr>
                <w:rFonts w:ascii="Calibri" w:hAnsi="Calibri" w:cs="Arial"/>
                <w:sz w:val="22"/>
                <w:szCs w:val="22"/>
                <w:u w:val="single"/>
              </w:rPr>
            </w:pPr>
          </w:p>
          <w:p w14:paraId="52B804C2" w14:textId="5007EBC0" w:rsidR="00B03C9E" w:rsidRPr="006D5BC5" w:rsidRDefault="00B23465" w:rsidP="00B03C9E">
            <w:pPr>
              <w:pStyle w:val="ListParagraph"/>
              <w:widowControl w:val="0"/>
              <w:numPr>
                <w:ilvl w:val="0"/>
                <w:numId w:val="52"/>
              </w:numPr>
              <w:autoSpaceDE w:val="0"/>
              <w:autoSpaceDN w:val="0"/>
              <w:adjustRightInd w:val="0"/>
              <w:jc w:val="both"/>
              <w:rPr>
                <w:rFonts w:ascii="Calibri" w:eastAsia="SimSun" w:hAnsi="Calibri" w:cs="Arial"/>
                <w:sz w:val="22"/>
                <w:szCs w:val="22"/>
                <w:lang w:eastAsia="zh-CN"/>
              </w:rPr>
            </w:pPr>
            <w:r>
              <w:rPr>
                <w:rFonts w:asciiTheme="majorHAnsi" w:hAnsiTheme="majorHAnsi" w:cs="Helvetica"/>
                <w:sz w:val="22"/>
                <w:szCs w:val="22"/>
              </w:rPr>
              <w:t>How should the language of hatred</w:t>
            </w:r>
            <w:r w:rsidR="00B22EE6">
              <w:rPr>
                <w:rFonts w:asciiTheme="majorHAnsi" w:hAnsiTheme="majorHAnsi" w:cs="Helvetica"/>
                <w:sz w:val="22"/>
                <w:szCs w:val="22"/>
              </w:rPr>
              <w:t>, mockery, and accusation used in the oracles against the nations be understood?</w:t>
            </w:r>
          </w:p>
          <w:p w14:paraId="0B29F1AF" w14:textId="77777777" w:rsidR="00B03C9E" w:rsidRPr="00E86AB4" w:rsidRDefault="00B03C9E" w:rsidP="00B03C9E">
            <w:pPr>
              <w:widowControl w:val="0"/>
              <w:autoSpaceDE w:val="0"/>
              <w:autoSpaceDN w:val="0"/>
              <w:adjustRightInd w:val="0"/>
              <w:ind w:left="72"/>
              <w:jc w:val="both"/>
              <w:rPr>
                <w:rFonts w:ascii="Calibri" w:eastAsia="SimSun" w:hAnsi="Calibri" w:cs="Arial"/>
                <w:sz w:val="22"/>
                <w:szCs w:val="22"/>
                <w:lang w:eastAsia="zh-CN"/>
              </w:rPr>
            </w:pPr>
          </w:p>
          <w:p w14:paraId="4AC5E4AD" w14:textId="67138BD1" w:rsidR="00B03C9E" w:rsidRPr="00B22EE6" w:rsidRDefault="00B22EE6" w:rsidP="00B22EE6">
            <w:pPr>
              <w:pStyle w:val="ListParagraph"/>
              <w:widowControl w:val="0"/>
              <w:numPr>
                <w:ilvl w:val="0"/>
                <w:numId w:val="52"/>
              </w:numPr>
              <w:autoSpaceDE w:val="0"/>
              <w:autoSpaceDN w:val="0"/>
              <w:adjustRightInd w:val="0"/>
              <w:jc w:val="both"/>
              <w:rPr>
                <w:rFonts w:ascii="Calibri" w:eastAsia="SimSun" w:hAnsi="Calibri" w:cs="Arial"/>
                <w:sz w:val="22"/>
                <w:szCs w:val="22"/>
                <w:lang w:eastAsia="zh-CN"/>
              </w:rPr>
            </w:pPr>
            <w:r w:rsidRPr="00B22EE6">
              <w:rPr>
                <w:rFonts w:ascii="Calibri" w:eastAsia="SimSun" w:hAnsi="Calibri" w:cs="Arial"/>
                <w:sz w:val="22"/>
                <w:szCs w:val="22"/>
                <w:lang w:eastAsia="zh-CN"/>
              </w:rPr>
              <w:t>The B</w:t>
            </w:r>
            <w:r>
              <w:rPr>
                <w:rFonts w:ascii="Calibri" w:eastAsia="SimSun" w:hAnsi="Calibri" w:cs="Arial"/>
                <w:sz w:val="22"/>
                <w:szCs w:val="22"/>
                <w:lang w:eastAsia="zh-CN"/>
              </w:rPr>
              <w:t>abylonian Exile in 587 BC is seen as God’s judgment of Judah.  Babylon is punished because of its own sinfulness as its destruction in the hands of the Medes took place within 50 years.</w:t>
            </w:r>
          </w:p>
          <w:p w14:paraId="1848625A" w14:textId="77777777" w:rsidR="006C61C7" w:rsidRDefault="006C61C7" w:rsidP="006C61C7">
            <w:pPr>
              <w:widowControl w:val="0"/>
              <w:autoSpaceDE w:val="0"/>
              <w:autoSpaceDN w:val="0"/>
              <w:adjustRightInd w:val="0"/>
              <w:jc w:val="both"/>
              <w:rPr>
                <w:rFonts w:ascii="Calibri" w:eastAsia="SimSun" w:hAnsi="Calibri" w:cs="Arial"/>
                <w:sz w:val="22"/>
                <w:szCs w:val="22"/>
                <w:lang w:eastAsia="zh-CN"/>
              </w:rPr>
            </w:pPr>
          </w:p>
          <w:p w14:paraId="24E2A51B" w14:textId="77777777" w:rsidR="00B03C9E" w:rsidRPr="00E86AB4" w:rsidRDefault="00B03C9E" w:rsidP="00B03C9E">
            <w:pPr>
              <w:widowControl w:val="0"/>
              <w:autoSpaceDE w:val="0"/>
              <w:autoSpaceDN w:val="0"/>
              <w:adjustRightInd w:val="0"/>
              <w:jc w:val="both"/>
              <w:rPr>
                <w:rFonts w:ascii="Calibri" w:eastAsia="SimSun" w:hAnsi="Calibri" w:cs="Arial"/>
                <w:sz w:val="22"/>
                <w:szCs w:val="22"/>
                <w:lang w:eastAsia="zh-CN"/>
              </w:rPr>
            </w:pPr>
          </w:p>
          <w:p w14:paraId="07CB20E2" w14:textId="006FAB67" w:rsidR="00B03C9E" w:rsidRDefault="00B22EE6"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 xml:space="preserve">Just as Judah (God’s chosen people) was oppressed by Babylon, the early Church (also God’s chosen people) also suffered under Roman rule.  Therefore in Revelation, Babylon prefigures the Roman Empire.  </w:t>
            </w:r>
          </w:p>
          <w:p w14:paraId="4DC3071B" w14:textId="77777777" w:rsidR="00BC3271" w:rsidRPr="00BC3271" w:rsidRDefault="00BC3271" w:rsidP="00BC3271">
            <w:pPr>
              <w:widowControl w:val="0"/>
              <w:autoSpaceDE w:val="0"/>
              <w:autoSpaceDN w:val="0"/>
              <w:adjustRightInd w:val="0"/>
              <w:ind w:left="72"/>
              <w:jc w:val="both"/>
              <w:rPr>
                <w:rFonts w:ascii="Calibri" w:hAnsi="Calibri" w:cs="Arial"/>
                <w:sz w:val="22"/>
                <w:szCs w:val="22"/>
              </w:rPr>
            </w:pPr>
          </w:p>
          <w:p w14:paraId="53465F4E" w14:textId="5BB9EEFB" w:rsidR="00BC3271" w:rsidRDefault="00BC3271"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The frightening imagery of “the day of the Lord” is used in NT to describe the end of the world.</w:t>
            </w:r>
          </w:p>
          <w:p w14:paraId="2BF1C41A" w14:textId="77777777" w:rsidR="006C61C7" w:rsidRDefault="006C61C7" w:rsidP="006C61C7">
            <w:pPr>
              <w:widowControl w:val="0"/>
              <w:autoSpaceDE w:val="0"/>
              <w:autoSpaceDN w:val="0"/>
              <w:adjustRightInd w:val="0"/>
              <w:jc w:val="both"/>
              <w:rPr>
                <w:rFonts w:ascii="Calibri" w:hAnsi="Calibri" w:cs="Arial"/>
                <w:sz w:val="22"/>
                <w:szCs w:val="22"/>
              </w:rPr>
            </w:pPr>
          </w:p>
          <w:p w14:paraId="48BC4864" w14:textId="77777777" w:rsidR="00BC3271" w:rsidRPr="00BC3271" w:rsidRDefault="00BC3271" w:rsidP="00BC3271">
            <w:pPr>
              <w:widowControl w:val="0"/>
              <w:autoSpaceDE w:val="0"/>
              <w:autoSpaceDN w:val="0"/>
              <w:adjustRightInd w:val="0"/>
              <w:jc w:val="both"/>
              <w:rPr>
                <w:rFonts w:ascii="Calibri" w:hAnsi="Calibri" w:cs="Arial"/>
                <w:sz w:val="22"/>
                <w:szCs w:val="22"/>
              </w:rPr>
            </w:pPr>
          </w:p>
          <w:p w14:paraId="36788613" w14:textId="264E802A" w:rsidR="00BC3271" w:rsidRDefault="00BC3271"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“How you are fallen from heaven, O Day Star – Son of Dawn!” – “Day Star” = Lucifer (Latin) = Satan, a fallen Angel.</w:t>
            </w:r>
          </w:p>
          <w:p w14:paraId="74FCF621" w14:textId="77777777" w:rsidR="006C61C7" w:rsidRDefault="006C61C7" w:rsidP="006C61C7">
            <w:pPr>
              <w:widowControl w:val="0"/>
              <w:autoSpaceDE w:val="0"/>
              <w:autoSpaceDN w:val="0"/>
              <w:adjustRightInd w:val="0"/>
              <w:jc w:val="both"/>
              <w:rPr>
                <w:rFonts w:ascii="Calibri" w:hAnsi="Calibri" w:cs="Arial"/>
                <w:sz w:val="22"/>
                <w:szCs w:val="22"/>
              </w:rPr>
            </w:pPr>
          </w:p>
          <w:p w14:paraId="4446B604" w14:textId="77777777" w:rsidR="00BC3271" w:rsidRPr="00BC3271" w:rsidRDefault="00BC3271" w:rsidP="00BC3271">
            <w:pPr>
              <w:widowControl w:val="0"/>
              <w:autoSpaceDE w:val="0"/>
              <w:autoSpaceDN w:val="0"/>
              <w:adjustRightInd w:val="0"/>
              <w:jc w:val="both"/>
              <w:rPr>
                <w:rFonts w:ascii="Calibri" w:hAnsi="Calibri" w:cs="Arial"/>
                <w:sz w:val="22"/>
                <w:szCs w:val="22"/>
              </w:rPr>
            </w:pPr>
          </w:p>
          <w:p w14:paraId="23E5DC72" w14:textId="2ABA1F85" w:rsidR="00BC3271" w:rsidRDefault="00BC3271"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The oracle concerning the destruction of Assyria – attacked Jerusalem in 701 BC.  Due to unrest the Assyrians went into exile.  It was destroyed by Babylon in 612 BC.</w:t>
            </w:r>
          </w:p>
          <w:p w14:paraId="277B4447" w14:textId="77777777" w:rsidR="006C61C7" w:rsidRDefault="006C61C7" w:rsidP="006C61C7">
            <w:pPr>
              <w:widowControl w:val="0"/>
              <w:autoSpaceDE w:val="0"/>
              <w:autoSpaceDN w:val="0"/>
              <w:adjustRightInd w:val="0"/>
              <w:jc w:val="both"/>
              <w:rPr>
                <w:rFonts w:ascii="Calibri" w:hAnsi="Calibri" w:cs="Arial"/>
                <w:sz w:val="22"/>
                <w:szCs w:val="22"/>
              </w:rPr>
            </w:pPr>
          </w:p>
          <w:p w14:paraId="41F87AFF" w14:textId="77777777" w:rsidR="00BC3271" w:rsidRPr="00BC3271" w:rsidRDefault="00BC3271" w:rsidP="00BC3271">
            <w:pPr>
              <w:widowControl w:val="0"/>
              <w:autoSpaceDE w:val="0"/>
              <w:autoSpaceDN w:val="0"/>
              <w:adjustRightInd w:val="0"/>
              <w:jc w:val="both"/>
              <w:rPr>
                <w:rFonts w:ascii="Calibri" w:hAnsi="Calibri" w:cs="Arial"/>
                <w:sz w:val="22"/>
                <w:szCs w:val="22"/>
              </w:rPr>
            </w:pPr>
          </w:p>
          <w:p w14:paraId="15C85884" w14:textId="2F82A918" w:rsidR="00BC3271" w:rsidRDefault="00BC3271"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“My heart cries out for Moab” – compassion towards Moab due to its blood relations with David.</w:t>
            </w:r>
          </w:p>
          <w:p w14:paraId="3EF72E09" w14:textId="77777777" w:rsidR="006C61C7" w:rsidRDefault="006C61C7" w:rsidP="006C61C7">
            <w:pPr>
              <w:widowControl w:val="0"/>
              <w:autoSpaceDE w:val="0"/>
              <w:autoSpaceDN w:val="0"/>
              <w:adjustRightInd w:val="0"/>
              <w:jc w:val="both"/>
              <w:rPr>
                <w:rFonts w:ascii="Calibri" w:hAnsi="Calibri" w:cs="Arial"/>
                <w:sz w:val="22"/>
                <w:szCs w:val="22"/>
              </w:rPr>
            </w:pPr>
          </w:p>
          <w:p w14:paraId="15B8CC24" w14:textId="77777777" w:rsidR="00BC3271" w:rsidRPr="00BC3271" w:rsidRDefault="00BC3271" w:rsidP="00BC3271">
            <w:pPr>
              <w:widowControl w:val="0"/>
              <w:autoSpaceDE w:val="0"/>
              <w:autoSpaceDN w:val="0"/>
              <w:adjustRightInd w:val="0"/>
              <w:jc w:val="both"/>
              <w:rPr>
                <w:rFonts w:ascii="Calibri" w:hAnsi="Calibri" w:cs="Arial"/>
                <w:sz w:val="22"/>
                <w:szCs w:val="22"/>
              </w:rPr>
            </w:pPr>
          </w:p>
          <w:p w14:paraId="1692B866" w14:textId="2BADEBBC" w:rsidR="00BC3271" w:rsidRDefault="006D6773"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 xml:space="preserve">Isaiah has warned King </w:t>
            </w:r>
            <w:proofErr w:type="spellStart"/>
            <w:r>
              <w:rPr>
                <w:rFonts w:ascii="Calibri" w:hAnsi="Calibri" w:cs="Arial"/>
                <w:sz w:val="22"/>
                <w:szCs w:val="22"/>
              </w:rPr>
              <w:t>Ahaz</w:t>
            </w:r>
            <w:proofErr w:type="spellEnd"/>
            <w:r>
              <w:rPr>
                <w:rFonts w:ascii="Calibri" w:hAnsi="Calibri" w:cs="Arial"/>
                <w:sz w:val="22"/>
                <w:szCs w:val="22"/>
              </w:rPr>
              <w:t xml:space="preserve"> against the alliance with </w:t>
            </w:r>
            <w:proofErr w:type="spellStart"/>
            <w:r>
              <w:rPr>
                <w:rFonts w:ascii="Calibri" w:hAnsi="Calibri" w:cs="Arial"/>
                <w:sz w:val="22"/>
                <w:szCs w:val="22"/>
              </w:rPr>
              <w:t>Damasca</w:t>
            </w:r>
            <w:proofErr w:type="spellEnd"/>
            <w:r>
              <w:rPr>
                <w:rFonts w:ascii="Calibri" w:hAnsi="Calibri" w:cs="Arial"/>
                <w:sz w:val="22"/>
                <w:szCs w:val="22"/>
              </w:rPr>
              <w:t xml:space="preserve"> and the Northern Kingdom </w:t>
            </w:r>
            <w:r w:rsidR="006C61C7">
              <w:rPr>
                <w:rFonts w:ascii="Calibri" w:hAnsi="Calibri" w:cs="Arial"/>
                <w:sz w:val="22"/>
                <w:szCs w:val="22"/>
              </w:rPr>
              <w:t xml:space="preserve">of Israel </w:t>
            </w:r>
            <w:r>
              <w:rPr>
                <w:rFonts w:ascii="Calibri" w:hAnsi="Calibri" w:cs="Arial"/>
                <w:sz w:val="22"/>
                <w:szCs w:val="22"/>
              </w:rPr>
              <w:t>against Assyria.  The result is defeat.  The Northern Kingdom of Israel (Jacob) was defeated in 721 BC.</w:t>
            </w:r>
          </w:p>
          <w:p w14:paraId="0513015D" w14:textId="77777777" w:rsidR="006D6773" w:rsidRPr="006D6773" w:rsidRDefault="006D6773" w:rsidP="006D6773">
            <w:pPr>
              <w:widowControl w:val="0"/>
              <w:autoSpaceDE w:val="0"/>
              <w:autoSpaceDN w:val="0"/>
              <w:adjustRightInd w:val="0"/>
              <w:jc w:val="both"/>
              <w:rPr>
                <w:rFonts w:ascii="Calibri" w:hAnsi="Calibri" w:cs="Arial"/>
                <w:sz w:val="22"/>
                <w:szCs w:val="22"/>
              </w:rPr>
            </w:pPr>
          </w:p>
          <w:p w14:paraId="7CD7FD07" w14:textId="225102F2" w:rsidR="006D6773" w:rsidRDefault="006D6773"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the</w:t>
            </w:r>
            <w:proofErr w:type="gramEnd"/>
            <w:r>
              <w:rPr>
                <w:rFonts w:ascii="Calibri" w:hAnsi="Calibri" w:cs="Arial"/>
                <w:sz w:val="22"/>
                <w:szCs w:val="22"/>
              </w:rPr>
              <w:t xml:space="preserve"> thunder of many peoples, they thunder like the thundering of the sea! … </w:t>
            </w:r>
            <w:proofErr w:type="gramStart"/>
            <w:r>
              <w:rPr>
                <w:rFonts w:ascii="Calibri" w:hAnsi="Calibri" w:cs="Arial"/>
                <w:sz w:val="22"/>
                <w:szCs w:val="22"/>
              </w:rPr>
              <w:t>but</w:t>
            </w:r>
            <w:proofErr w:type="gramEnd"/>
            <w:r>
              <w:rPr>
                <w:rFonts w:ascii="Calibri" w:hAnsi="Calibri" w:cs="Arial"/>
                <w:sz w:val="22"/>
                <w:szCs w:val="22"/>
              </w:rPr>
              <w:t xml:space="preserve"> he will rebuke them, and they will flee far away”</w:t>
            </w:r>
            <w:r w:rsidR="0046539A">
              <w:rPr>
                <w:rFonts w:ascii="Calibri" w:hAnsi="Calibri" w:cs="Arial"/>
                <w:sz w:val="22"/>
                <w:szCs w:val="22"/>
              </w:rPr>
              <w:t xml:space="preserve"> – As many go through difficulties, they should not be afraid as God will protect Judah.  Roaring waters in the Middle Eastern culture represents evil powers.  The calming of the stormy sea symbolizes God’s victory over evil.  This can be seen in the Gospel, too.</w:t>
            </w:r>
          </w:p>
          <w:p w14:paraId="31C0F4E6" w14:textId="77777777" w:rsidR="0046539A" w:rsidRDefault="0046539A" w:rsidP="0046539A">
            <w:pPr>
              <w:widowControl w:val="0"/>
              <w:autoSpaceDE w:val="0"/>
              <w:autoSpaceDN w:val="0"/>
              <w:adjustRightInd w:val="0"/>
              <w:jc w:val="both"/>
              <w:rPr>
                <w:rFonts w:ascii="Calibri" w:hAnsi="Calibri" w:cs="Arial"/>
                <w:sz w:val="22"/>
                <w:szCs w:val="22"/>
              </w:rPr>
            </w:pPr>
          </w:p>
          <w:p w14:paraId="11FEBA09" w14:textId="77777777" w:rsidR="006C61C7" w:rsidRPr="0046539A" w:rsidRDefault="006C61C7" w:rsidP="0046539A">
            <w:pPr>
              <w:widowControl w:val="0"/>
              <w:autoSpaceDE w:val="0"/>
              <w:autoSpaceDN w:val="0"/>
              <w:adjustRightInd w:val="0"/>
              <w:jc w:val="both"/>
              <w:rPr>
                <w:rFonts w:ascii="Calibri" w:hAnsi="Calibri" w:cs="Arial"/>
                <w:sz w:val="22"/>
                <w:szCs w:val="22"/>
              </w:rPr>
            </w:pPr>
            <w:bookmarkStart w:id="0" w:name="_GoBack"/>
            <w:bookmarkEnd w:id="0"/>
          </w:p>
          <w:p w14:paraId="3EB49B92" w14:textId="4C1B680D" w:rsidR="0046539A" w:rsidRDefault="0046539A"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lastRenderedPageBreak/>
              <w:t xml:space="preserve">The strange </w:t>
            </w:r>
            <w:proofErr w:type="spellStart"/>
            <w:r>
              <w:rPr>
                <w:rFonts w:ascii="Calibri" w:hAnsi="Calibri" w:cs="Arial"/>
                <w:sz w:val="22"/>
                <w:szCs w:val="22"/>
              </w:rPr>
              <w:t>behaviour</w:t>
            </w:r>
            <w:proofErr w:type="spellEnd"/>
            <w:r>
              <w:rPr>
                <w:rFonts w:ascii="Calibri" w:hAnsi="Calibri" w:cs="Arial"/>
                <w:sz w:val="22"/>
                <w:szCs w:val="22"/>
              </w:rPr>
              <w:t xml:space="preserve"> of Isaiah – meaning and traditions.</w:t>
            </w:r>
          </w:p>
          <w:p w14:paraId="61B2BA82" w14:textId="77777777" w:rsidR="0046539A" w:rsidRDefault="0046539A" w:rsidP="0046539A">
            <w:pPr>
              <w:widowControl w:val="0"/>
              <w:autoSpaceDE w:val="0"/>
              <w:autoSpaceDN w:val="0"/>
              <w:adjustRightInd w:val="0"/>
              <w:jc w:val="both"/>
              <w:rPr>
                <w:rFonts w:ascii="Calibri" w:hAnsi="Calibri" w:cs="Arial"/>
                <w:sz w:val="22"/>
                <w:szCs w:val="22"/>
              </w:rPr>
            </w:pPr>
          </w:p>
          <w:p w14:paraId="20AA0929" w14:textId="77777777" w:rsidR="0046539A" w:rsidRPr="0046539A" w:rsidRDefault="0046539A" w:rsidP="0046539A">
            <w:pPr>
              <w:widowControl w:val="0"/>
              <w:autoSpaceDE w:val="0"/>
              <w:autoSpaceDN w:val="0"/>
              <w:adjustRightInd w:val="0"/>
              <w:jc w:val="both"/>
              <w:rPr>
                <w:rFonts w:ascii="Calibri" w:hAnsi="Calibri" w:cs="Arial"/>
                <w:sz w:val="22"/>
                <w:szCs w:val="22"/>
              </w:rPr>
            </w:pPr>
          </w:p>
          <w:p w14:paraId="617818EA" w14:textId="77777777" w:rsidR="00B47ACC" w:rsidRPr="0046539A" w:rsidRDefault="0046539A" w:rsidP="0046539A">
            <w:pPr>
              <w:pStyle w:val="ListParagraph"/>
              <w:widowControl w:val="0"/>
              <w:numPr>
                <w:ilvl w:val="0"/>
                <w:numId w:val="35"/>
              </w:numPr>
              <w:autoSpaceDE w:val="0"/>
              <w:autoSpaceDN w:val="0"/>
              <w:adjustRightInd w:val="0"/>
              <w:jc w:val="both"/>
              <w:rPr>
                <w:rFonts w:asciiTheme="majorHAnsi" w:eastAsia="SimSun" w:hAnsiTheme="majorHAnsi" w:cs="Arial"/>
                <w:b/>
                <w:sz w:val="22"/>
                <w:szCs w:val="22"/>
                <w:lang w:eastAsia="zh-CN"/>
              </w:rPr>
            </w:pPr>
            <w:r w:rsidRPr="0046539A">
              <w:rPr>
                <w:rFonts w:ascii="Calibri" w:hAnsi="Calibri" w:cs="Arial"/>
                <w:sz w:val="22"/>
                <w:szCs w:val="22"/>
              </w:rPr>
              <w:t>“Fallen, fallen is Babylon! And all the images of her gods lie shattered on the ground!”</w:t>
            </w:r>
            <w:r>
              <w:rPr>
                <w:rFonts w:ascii="Calibri" w:hAnsi="Calibri" w:cs="Arial"/>
                <w:sz w:val="22"/>
                <w:szCs w:val="22"/>
              </w:rPr>
              <w:t xml:space="preserve">  - Babylon represents Rome/Jerusalem in Revelations.</w:t>
            </w:r>
          </w:p>
          <w:p w14:paraId="35030616" w14:textId="77777777" w:rsidR="0046539A" w:rsidRPr="0046539A" w:rsidRDefault="0046539A" w:rsidP="0046539A">
            <w:pPr>
              <w:widowControl w:val="0"/>
              <w:autoSpaceDE w:val="0"/>
              <w:autoSpaceDN w:val="0"/>
              <w:adjustRightInd w:val="0"/>
              <w:ind w:left="72"/>
              <w:jc w:val="both"/>
              <w:rPr>
                <w:rFonts w:asciiTheme="majorHAnsi" w:eastAsia="SimSun" w:hAnsiTheme="majorHAnsi" w:cs="Arial"/>
                <w:b/>
                <w:sz w:val="22"/>
                <w:szCs w:val="22"/>
                <w:lang w:eastAsia="zh-CN"/>
              </w:rPr>
            </w:pPr>
          </w:p>
          <w:p w14:paraId="090B8857" w14:textId="77777777" w:rsidR="0046539A" w:rsidRPr="005A3A06" w:rsidRDefault="005A3A06" w:rsidP="0046539A">
            <w:pPr>
              <w:pStyle w:val="ListParagraph"/>
              <w:widowControl w:val="0"/>
              <w:numPr>
                <w:ilvl w:val="0"/>
                <w:numId w:val="35"/>
              </w:numPr>
              <w:autoSpaceDE w:val="0"/>
              <w:autoSpaceDN w:val="0"/>
              <w:adjustRightInd w:val="0"/>
              <w:jc w:val="both"/>
              <w:rPr>
                <w:rFonts w:asciiTheme="majorHAnsi" w:eastAsia="SimSun" w:hAnsiTheme="majorHAnsi" w:cs="Arial"/>
                <w:b/>
                <w:sz w:val="22"/>
                <w:szCs w:val="22"/>
                <w:lang w:eastAsia="zh-CN"/>
              </w:rPr>
            </w:pPr>
            <w:r>
              <w:rPr>
                <w:rFonts w:asciiTheme="majorHAnsi" w:eastAsia="SimSun" w:hAnsiTheme="majorHAnsi" w:cs="Arial"/>
                <w:b/>
                <w:sz w:val="22"/>
                <w:szCs w:val="22"/>
                <w:lang w:eastAsia="zh-CN"/>
              </w:rPr>
              <w:t>“</w:t>
            </w:r>
            <w:r w:rsidRPr="005A3A06">
              <w:rPr>
                <w:rFonts w:asciiTheme="majorHAnsi" w:hAnsiTheme="majorHAnsi" w:cs="Verdana"/>
                <w:color w:val="010000"/>
                <w:sz w:val="22"/>
                <w:szCs w:val="22"/>
              </w:rPr>
              <w:t>I will place on his shoulder the key of the house of David; he shall open, and no one shall shut; he shall shut, and no one shall open</w:t>
            </w:r>
            <w:r>
              <w:rPr>
                <w:rFonts w:asciiTheme="majorHAnsi" w:hAnsiTheme="majorHAnsi" w:cs="Verdana"/>
                <w:color w:val="010000"/>
                <w:sz w:val="22"/>
                <w:szCs w:val="22"/>
              </w:rPr>
              <w:t>” – foreshadows the leadership of Peter in the Church.</w:t>
            </w:r>
          </w:p>
          <w:p w14:paraId="71C17AFA" w14:textId="113DC06B" w:rsidR="005A3A06" w:rsidRPr="005A3A06" w:rsidRDefault="005A3A06" w:rsidP="005A3A06">
            <w:pPr>
              <w:widowControl w:val="0"/>
              <w:autoSpaceDE w:val="0"/>
              <w:autoSpaceDN w:val="0"/>
              <w:adjustRightInd w:val="0"/>
              <w:ind w:left="72"/>
              <w:jc w:val="both"/>
              <w:rPr>
                <w:rFonts w:asciiTheme="majorHAnsi" w:eastAsia="SimSun" w:hAnsiTheme="majorHAnsi" w:cs="Arial"/>
                <w:b/>
                <w:sz w:val="22"/>
                <w:szCs w:val="22"/>
                <w:lang w:eastAsia="zh-CN"/>
              </w:rPr>
            </w:pPr>
          </w:p>
        </w:tc>
        <w:tc>
          <w:tcPr>
            <w:tcW w:w="2330" w:type="dxa"/>
          </w:tcPr>
          <w:p w14:paraId="25AC1816" w14:textId="02F516F7" w:rsidR="00353FF8" w:rsidRDefault="00353FF8" w:rsidP="008D630A">
            <w:pPr>
              <w:rPr>
                <w:rFonts w:ascii="Calibri" w:hAnsi="Calibri" w:cs="Arial"/>
                <w:sz w:val="22"/>
                <w:szCs w:val="22"/>
              </w:rPr>
            </w:pPr>
          </w:p>
          <w:p w14:paraId="67503141" w14:textId="77777777" w:rsidR="002E0B02" w:rsidRDefault="002E0B02" w:rsidP="008D630A">
            <w:pPr>
              <w:rPr>
                <w:rFonts w:ascii="Calibri" w:hAnsi="Calibri" w:cs="Arial"/>
                <w:sz w:val="22"/>
                <w:szCs w:val="22"/>
              </w:rPr>
            </w:pPr>
          </w:p>
          <w:p w14:paraId="10D15516" w14:textId="2A9AED0F" w:rsidR="00B03C9E" w:rsidRDefault="00AE297A" w:rsidP="00B03C9E">
            <w:pPr>
              <w:rPr>
                <w:rFonts w:ascii="Calibri" w:hAnsi="Calibri" w:cs="Arial"/>
                <w:sz w:val="22"/>
                <w:szCs w:val="22"/>
              </w:rPr>
            </w:pPr>
            <w:r>
              <w:rPr>
                <w:rFonts w:ascii="Calibri" w:hAnsi="Calibri" w:cs="Arial"/>
                <w:sz w:val="22"/>
                <w:szCs w:val="22"/>
              </w:rPr>
              <w:t>SN1</w:t>
            </w:r>
          </w:p>
          <w:p w14:paraId="3E20256D" w14:textId="77777777" w:rsidR="00B22EE6" w:rsidRDefault="00B22EE6" w:rsidP="00B03C9E">
            <w:pPr>
              <w:rPr>
                <w:rFonts w:ascii="Calibri" w:hAnsi="Calibri" w:cs="Arial"/>
                <w:sz w:val="22"/>
                <w:szCs w:val="22"/>
              </w:rPr>
            </w:pPr>
          </w:p>
          <w:p w14:paraId="72488C34" w14:textId="77777777" w:rsidR="00B22EE6" w:rsidRDefault="00B22EE6" w:rsidP="00B03C9E">
            <w:pPr>
              <w:rPr>
                <w:rFonts w:ascii="Calibri" w:hAnsi="Calibri" w:cs="Arial"/>
                <w:sz w:val="22"/>
                <w:szCs w:val="22"/>
              </w:rPr>
            </w:pPr>
          </w:p>
          <w:p w14:paraId="42E4D35A" w14:textId="77777777" w:rsidR="00B03C9E" w:rsidRDefault="00B22EE6" w:rsidP="00B03C9E">
            <w:pPr>
              <w:rPr>
                <w:rFonts w:ascii="Calibri" w:hAnsi="Calibri" w:cs="Arial"/>
                <w:sz w:val="22"/>
                <w:szCs w:val="22"/>
              </w:rPr>
            </w:pPr>
            <w:r>
              <w:rPr>
                <w:rFonts w:ascii="Calibri" w:hAnsi="Calibri" w:cs="Arial"/>
                <w:sz w:val="22"/>
                <w:szCs w:val="22"/>
              </w:rPr>
              <w:t>Is 13-14</w:t>
            </w:r>
          </w:p>
          <w:p w14:paraId="44998655" w14:textId="6E893481" w:rsidR="00B22EE6" w:rsidRDefault="00B22EE6" w:rsidP="00B03C9E">
            <w:pPr>
              <w:rPr>
                <w:rFonts w:ascii="Calibri" w:hAnsi="Calibri" w:cs="Arial"/>
                <w:sz w:val="22"/>
                <w:szCs w:val="22"/>
              </w:rPr>
            </w:pPr>
            <w:r>
              <w:rPr>
                <w:rFonts w:ascii="Calibri" w:hAnsi="Calibri" w:cs="Arial"/>
                <w:sz w:val="22"/>
                <w:szCs w:val="22"/>
              </w:rPr>
              <w:t>NCBC p 46-47</w:t>
            </w:r>
          </w:p>
          <w:p w14:paraId="5F8D0A0C" w14:textId="77777777" w:rsidR="00B03C9E" w:rsidRDefault="00B03C9E" w:rsidP="00B03C9E">
            <w:pPr>
              <w:rPr>
                <w:rFonts w:ascii="Calibri" w:hAnsi="Calibri" w:cs="Arial"/>
                <w:sz w:val="22"/>
                <w:szCs w:val="22"/>
              </w:rPr>
            </w:pPr>
          </w:p>
          <w:p w14:paraId="1AE5369D" w14:textId="77777777" w:rsidR="0017428D" w:rsidRDefault="0017428D" w:rsidP="00F80534">
            <w:pPr>
              <w:rPr>
                <w:rFonts w:ascii="Calibri" w:hAnsi="Calibri" w:cs="Arial"/>
                <w:sz w:val="22"/>
                <w:szCs w:val="22"/>
              </w:rPr>
            </w:pPr>
          </w:p>
          <w:p w14:paraId="62F5005F" w14:textId="389BE529" w:rsidR="0017428D" w:rsidRDefault="00B22EE6" w:rsidP="00F80534">
            <w:pPr>
              <w:rPr>
                <w:rFonts w:ascii="Calibri" w:hAnsi="Calibri" w:cs="Arial"/>
                <w:sz w:val="22"/>
                <w:szCs w:val="22"/>
              </w:rPr>
            </w:pPr>
            <w:r>
              <w:rPr>
                <w:rFonts w:ascii="Calibri" w:hAnsi="Calibri" w:cs="Arial"/>
                <w:sz w:val="22"/>
                <w:szCs w:val="22"/>
              </w:rPr>
              <w:t>NCBC p 48</w:t>
            </w:r>
          </w:p>
          <w:p w14:paraId="570F3A66" w14:textId="4FB325C4" w:rsidR="00B22EE6" w:rsidRDefault="00B22EE6" w:rsidP="00F80534">
            <w:pPr>
              <w:rPr>
                <w:rFonts w:ascii="Calibri" w:hAnsi="Calibri" w:cs="Arial"/>
                <w:sz w:val="22"/>
                <w:szCs w:val="22"/>
              </w:rPr>
            </w:pPr>
            <w:r>
              <w:rPr>
                <w:rFonts w:ascii="Calibri" w:hAnsi="Calibri" w:cs="Arial"/>
                <w:sz w:val="22"/>
                <w:szCs w:val="22"/>
              </w:rPr>
              <w:t>C&amp;S p 35</w:t>
            </w:r>
          </w:p>
          <w:p w14:paraId="0711FF29" w14:textId="77777777" w:rsidR="0017428D" w:rsidRDefault="0017428D" w:rsidP="00F80534">
            <w:pPr>
              <w:rPr>
                <w:rFonts w:ascii="Calibri" w:hAnsi="Calibri" w:cs="Arial"/>
                <w:sz w:val="22"/>
                <w:szCs w:val="22"/>
              </w:rPr>
            </w:pPr>
          </w:p>
          <w:p w14:paraId="5876718E" w14:textId="77777777" w:rsidR="00BC3271" w:rsidRDefault="00BC3271" w:rsidP="00F80534">
            <w:pPr>
              <w:rPr>
                <w:rFonts w:ascii="Calibri" w:hAnsi="Calibri" w:cs="Arial"/>
                <w:sz w:val="22"/>
                <w:szCs w:val="22"/>
              </w:rPr>
            </w:pPr>
            <w:r>
              <w:rPr>
                <w:rFonts w:ascii="Calibri" w:hAnsi="Calibri" w:cs="Arial"/>
                <w:sz w:val="22"/>
                <w:szCs w:val="22"/>
              </w:rPr>
              <w:t>Is 13:9, MT 24:29</w:t>
            </w:r>
          </w:p>
          <w:p w14:paraId="3CC95DCA" w14:textId="645EF04A" w:rsidR="00BC3271" w:rsidRDefault="00BC3271" w:rsidP="00F80534">
            <w:pPr>
              <w:rPr>
                <w:rFonts w:ascii="Calibri" w:hAnsi="Calibri" w:cs="Arial"/>
                <w:sz w:val="22"/>
                <w:szCs w:val="22"/>
              </w:rPr>
            </w:pPr>
            <w:proofErr w:type="spellStart"/>
            <w:r>
              <w:rPr>
                <w:rFonts w:ascii="Calibri" w:hAnsi="Calibri" w:cs="Arial"/>
                <w:sz w:val="22"/>
                <w:szCs w:val="22"/>
              </w:rPr>
              <w:t>Lk</w:t>
            </w:r>
            <w:proofErr w:type="spellEnd"/>
            <w:r>
              <w:rPr>
                <w:rFonts w:ascii="Calibri" w:hAnsi="Calibri" w:cs="Arial"/>
                <w:sz w:val="22"/>
                <w:szCs w:val="22"/>
              </w:rPr>
              <w:t xml:space="preserve"> 21:25, Rev 6:12-13</w:t>
            </w:r>
          </w:p>
          <w:p w14:paraId="29352046" w14:textId="77777777" w:rsidR="00BC3271" w:rsidRDefault="00BC3271" w:rsidP="00F80534">
            <w:pPr>
              <w:rPr>
                <w:rFonts w:ascii="Calibri" w:hAnsi="Calibri" w:cs="Arial"/>
                <w:sz w:val="22"/>
                <w:szCs w:val="22"/>
              </w:rPr>
            </w:pPr>
            <w:r>
              <w:rPr>
                <w:rFonts w:ascii="Calibri" w:hAnsi="Calibri" w:cs="Arial"/>
                <w:sz w:val="22"/>
                <w:szCs w:val="22"/>
              </w:rPr>
              <w:t>NCBC p 48</w:t>
            </w:r>
          </w:p>
          <w:p w14:paraId="2C97863A" w14:textId="77777777" w:rsidR="00BC3271" w:rsidRDefault="00BC3271" w:rsidP="00F80534">
            <w:pPr>
              <w:rPr>
                <w:rFonts w:ascii="Calibri" w:hAnsi="Calibri" w:cs="Arial"/>
                <w:sz w:val="22"/>
                <w:szCs w:val="22"/>
              </w:rPr>
            </w:pPr>
            <w:r>
              <w:rPr>
                <w:rFonts w:ascii="Calibri" w:hAnsi="Calibri" w:cs="Arial"/>
                <w:sz w:val="22"/>
                <w:szCs w:val="22"/>
              </w:rPr>
              <w:t>Is 14:2, NJBC</w:t>
            </w:r>
          </w:p>
          <w:p w14:paraId="7F1D378C" w14:textId="77777777" w:rsidR="00BC3271" w:rsidRDefault="00BC3271" w:rsidP="00F80534">
            <w:pPr>
              <w:rPr>
                <w:rFonts w:ascii="Calibri" w:hAnsi="Calibri" w:cs="Arial"/>
                <w:sz w:val="22"/>
                <w:szCs w:val="22"/>
              </w:rPr>
            </w:pPr>
            <w:r>
              <w:rPr>
                <w:rFonts w:ascii="Calibri" w:hAnsi="Calibri" w:cs="Arial"/>
                <w:sz w:val="22"/>
                <w:szCs w:val="22"/>
              </w:rPr>
              <w:t>NCBC p 49</w:t>
            </w:r>
          </w:p>
          <w:p w14:paraId="0E687BB3" w14:textId="77777777" w:rsidR="00BC3271" w:rsidRDefault="00BC3271" w:rsidP="00F80534">
            <w:pPr>
              <w:rPr>
                <w:rFonts w:ascii="Calibri" w:hAnsi="Calibri" w:cs="Arial"/>
                <w:sz w:val="22"/>
                <w:szCs w:val="22"/>
              </w:rPr>
            </w:pPr>
            <w:r>
              <w:rPr>
                <w:rFonts w:ascii="Calibri" w:hAnsi="Calibri" w:cs="Arial"/>
                <w:sz w:val="22"/>
                <w:szCs w:val="22"/>
              </w:rPr>
              <w:t>C&amp;S p 36-37</w:t>
            </w:r>
          </w:p>
          <w:p w14:paraId="595E380D" w14:textId="77777777" w:rsidR="00BC3271" w:rsidRDefault="00BC3271" w:rsidP="00F80534">
            <w:pPr>
              <w:rPr>
                <w:rFonts w:ascii="Calibri" w:hAnsi="Calibri" w:cs="Arial"/>
                <w:sz w:val="22"/>
                <w:szCs w:val="22"/>
              </w:rPr>
            </w:pPr>
            <w:proofErr w:type="spellStart"/>
            <w:r>
              <w:rPr>
                <w:rFonts w:ascii="Calibri" w:hAnsi="Calibri" w:cs="Arial"/>
                <w:sz w:val="22"/>
                <w:szCs w:val="22"/>
              </w:rPr>
              <w:t>Lk</w:t>
            </w:r>
            <w:proofErr w:type="spellEnd"/>
            <w:r>
              <w:rPr>
                <w:rFonts w:ascii="Calibri" w:hAnsi="Calibri" w:cs="Arial"/>
                <w:sz w:val="22"/>
                <w:szCs w:val="22"/>
              </w:rPr>
              <w:t xml:space="preserve"> 10:18, Rev 12:7-10</w:t>
            </w:r>
          </w:p>
          <w:p w14:paraId="415807EF" w14:textId="77777777" w:rsidR="00BC3271" w:rsidRDefault="00BC3271" w:rsidP="00F80534">
            <w:pPr>
              <w:rPr>
                <w:rFonts w:ascii="Calibri" w:hAnsi="Calibri" w:cs="Arial"/>
                <w:sz w:val="22"/>
                <w:szCs w:val="22"/>
              </w:rPr>
            </w:pPr>
            <w:r>
              <w:rPr>
                <w:rFonts w:ascii="Calibri" w:hAnsi="Calibri" w:cs="Arial"/>
                <w:sz w:val="22"/>
                <w:szCs w:val="22"/>
              </w:rPr>
              <w:t>Is 14:24-27</w:t>
            </w:r>
          </w:p>
          <w:p w14:paraId="39360DFB" w14:textId="77777777" w:rsidR="00BC3271" w:rsidRDefault="00BC3271" w:rsidP="00F80534">
            <w:pPr>
              <w:rPr>
                <w:rFonts w:ascii="Calibri" w:hAnsi="Calibri" w:cs="Arial"/>
                <w:sz w:val="22"/>
                <w:szCs w:val="22"/>
              </w:rPr>
            </w:pPr>
            <w:r>
              <w:rPr>
                <w:rFonts w:ascii="Calibri" w:hAnsi="Calibri" w:cs="Arial"/>
                <w:sz w:val="22"/>
                <w:szCs w:val="22"/>
              </w:rPr>
              <w:t>2Kings 19:35-37</w:t>
            </w:r>
          </w:p>
          <w:p w14:paraId="01AE557E" w14:textId="77777777" w:rsidR="00BC3271" w:rsidRDefault="00BC3271" w:rsidP="00F80534">
            <w:pPr>
              <w:rPr>
                <w:rFonts w:ascii="Calibri" w:hAnsi="Calibri" w:cs="Arial"/>
                <w:sz w:val="22"/>
                <w:szCs w:val="22"/>
              </w:rPr>
            </w:pPr>
          </w:p>
          <w:p w14:paraId="18126C10" w14:textId="77777777" w:rsidR="00BC3271" w:rsidRDefault="00BC3271" w:rsidP="00F80534">
            <w:pPr>
              <w:rPr>
                <w:rFonts w:ascii="Calibri" w:hAnsi="Calibri" w:cs="Arial"/>
                <w:sz w:val="22"/>
                <w:szCs w:val="22"/>
              </w:rPr>
            </w:pPr>
          </w:p>
          <w:p w14:paraId="429DD0E4" w14:textId="77777777" w:rsidR="00BC3271" w:rsidRDefault="00BC3271" w:rsidP="00F80534">
            <w:pPr>
              <w:rPr>
                <w:rFonts w:ascii="Calibri" w:hAnsi="Calibri" w:cs="Arial"/>
                <w:sz w:val="22"/>
                <w:szCs w:val="22"/>
              </w:rPr>
            </w:pPr>
            <w:r>
              <w:rPr>
                <w:rFonts w:ascii="Calibri" w:hAnsi="Calibri" w:cs="Arial"/>
                <w:sz w:val="22"/>
                <w:szCs w:val="22"/>
              </w:rPr>
              <w:t>Is 15-16, C&amp;S p 37</w:t>
            </w:r>
          </w:p>
          <w:p w14:paraId="39675526" w14:textId="77777777" w:rsidR="00BC3271" w:rsidRDefault="00BC3271" w:rsidP="00F80534">
            <w:pPr>
              <w:rPr>
                <w:rFonts w:ascii="Calibri" w:hAnsi="Calibri" w:cs="Arial"/>
                <w:sz w:val="22"/>
                <w:szCs w:val="22"/>
              </w:rPr>
            </w:pPr>
            <w:r>
              <w:rPr>
                <w:rFonts w:ascii="Calibri" w:hAnsi="Calibri" w:cs="Arial"/>
                <w:sz w:val="22"/>
                <w:szCs w:val="22"/>
              </w:rPr>
              <w:t>Ruth 1 – 4:18</w:t>
            </w:r>
          </w:p>
          <w:p w14:paraId="4C3A7449" w14:textId="77777777" w:rsidR="006D6773" w:rsidRDefault="006D6773" w:rsidP="00F80534">
            <w:pPr>
              <w:rPr>
                <w:rFonts w:ascii="Calibri" w:hAnsi="Calibri" w:cs="Arial"/>
                <w:sz w:val="22"/>
                <w:szCs w:val="22"/>
              </w:rPr>
            </w:pPr>
          </w:p>
          <w:p w14:paraId="798BFA6B" w14:textId="77777777" w:rsidR="006D6773" w:rsidRDefault="006D6773" w:rsidP="00F80534">
            <w:pPr>
              <w:rPr>
                <w:rFonts w:ascii="Calibri" w:hAnsi="Calibri" w:cs="Arial"/>
                <w:sz w:val="22"/>
                <w:szCs w:val="22"/>
              </w:rPr>
            </w:pPr>
            <w:r>
              <w:rPr>
                <w:rFonts w:ascii="Calibri" w:hAnsi="Calibri" w:cs="Arial"/>
                <w:sz w:val="22"/>
                <w:szCs w:val="22"/>
              </w:rPr>
              <w:t>Is 17:1-6,NCBC p 52-60</w:t>
            </w:r>
          </w:p>
          <w:p w14:paraId="10993795" w14:textId="77777777" w:rsidR="006D6773" w:rsidRDefault="006D6773" w:rsidP="00F80534">
            <w:pPr>
              <w:rPr>
                <w:rFonts w:ascii="Calibri" w:hAnsi="Calibri" w:cs="Arial"/>
                <w:sz w:val="22"/>
                <w:szCs w:val="22"/>
              </w:rPr>
            </w:pPr>
          </w:p>
          <w:p w14:paraId="18EAC878" w14:textId="77777777" w:rsidR="006D6773" w:rsidRDefault="006D6773" w:rsidP="00F80534">
            <w:pPr>
              <w:rPr>
                <w:rFonts w:ascii="Calibri" w:hAnsi="Calibri" w:cs="Arial"/>
                <w:sz w:val="22"/>
                <w:szCs w:val="22"/>
              </w:rPr>
            </w:pPr>
          </w:p>
          <w:p w14:paraId="0219732C" w14:textId="77777777" w:rsidR="0046539A" w:rsidRDefault="0046539A" w:rsidP="00F80534">
            <w:pPr>
              <w:rPr>
                <w:rFonts w:ascii="Calibri" w:hAnsi="Calibri" w:cs="Arial"/>
                <w:sz w:val="22"/>
                <w:szCs w:val="22"/>
              </w:rPr>
            </w:pPr>
          </w:p>
          <w:p w14:paraId="5B21E755" w14:textId="77777777" w:rsidR="0046539A" w:rsidRDefault="0046539A" w:rsidP="00F80534">
            <w:pPr>
              <w:rPr>
                <w:rFonts w:ascii="Calibri" w:hAnsi="Calibri" w:cs="Arial"/>
                <w:sz w:val="22"/>
                <w:szCs w:val="22"/>
              </w:rPr>
            </w:pPr>
          </w:p>
          <w:p w14:paraId="0A955103" w14:textId="77777777" w:rsidR="0046539A" w:rsidRDefault="0046539A" w:rsidP="00F80534">
            <w:pPr>
              <w:rPr>
                <w:rFonts w:ascii="Calibri" w:hAnsi="Calibri" w:cs="Arial"/>
                <w:sz w:val="22"/>
                <w:szCs w:val="22"/>
              </w:rPr>
            </w:pPr>
            <w:r>
              <w:rPr>
                <w:rFonts w:ascii="Calibri" w:hAnsi="Calibri" w:cs="Arial"/>
                <w:sz w:val="22"/>
                <w:szCs w:val="22"/>
              </w:rPr>
              <w:t>Is 17:12-14, Mt 8:27</w:t>
            </w:r>
          </w:p>
          <w:p w14:paraId="5D5A9610" w14:textId="77777777" w:rsidR="0046539A" w:rsidRDefault="0046539A" w:rsidP="00F80534">
            <w:pPr>
              <w:rPr>
                <w:rFonts w:ascii="Calibri" w:hAnsi="Calibri" w:cs="Arial"/>
                <w:sz w:val="22"/>
                <w:szCs w:val="22"/>
              </w:rPr>
            </w:pPr>
            <w:r>
              <w:rPr>
                <w:rFonts w:ascii="Calibri" w:hAnsi="Calibri" w:cs="Arial"/>
                <w:sz w:val="22"/>
                <w:szCs w:val="22"/>
              </w:rPr>
              <w:t>Ps 46:4, Gen 1:2 (NAB)</w:t>
            </w:r>
          </w:p>
          <w:p w14:paraId="4B4ED12C" w14:textId="77777777" w:rsidR="0046539A" w:rsidRDefault="0046539A" w:rsidP="00F80534">
            <w:pPr>
              <w:rPr>
                <w:rFonts w:ascii="Calibri" w:hAnsi="Calibri" w:cs="Arial"/>
                <w:sz w:val="22"/>
                <w:szCs w:val="22"/>
              </w:rPr>
            </w:pPr>
            <w:r>
              <w:rPr>
                <w:rFonts w:ascii="Calibri" w:hAnsi="Calibri" w:cs="Arial"/>
                <w:sz w:val="22"/>
                <w:szCs w:val="22"/>
              </w:rPr>
              <w:t>NCBC p 54</w:t>
            </w:r>
          </w:p>
          <w:p w14:paraId="176D7115" w14:textId="77777777" w:rsidR="0046539A" w:rsidRDefault="0046539A" w:rsidP="00F80534">
            <w:pPr>
              <w:rPr>
                <w:rFonts w:ascii="Calibri" w:hAnsi="Calibri" w:cs="Arial"/>
                <w:sz w:val="22"/>
                <w:szCs w:val="22"/>
              </w:rPr>
            </w:pPr>
          </w:p>
          <w:p w14:paraId="5273A7D1" w14:textId="77777777" w:rsidR="0046539A" w:rsidRDefault="0046539A" w:rsidP="00F80534">
            <w:pPr>
              <w:rPr>
                <w:rFonts w:ascii="Calibri" w:hAnsi="Calibri" w:cs="Arial"/>
                <w:sz w:val="22"/>
                <w:szCs w:val="22"/>
              </w:rPr>
            </w:pPr>
          </w:p>
          <w:p w14:paraId="40CC2686" w14:textId="41DEEF42" w:rsidR="0046539A" w:rsidRDefault="0046539A" w:rsidP="00F80534">
            <w:pPr>
              <w:rPr>
                <w:rFonts w:ascii="Calibri" w:hAnsi="Calibri" w:cs="Arial"/>
                <w:sz w:val="22"/>
                <w:szCs w:val="22"/>
              </w:rPr>
            </w:pPr>
            <w:r>
              <w:rPr>
                <w:rFonts w:ascii="Calibri" w:hAnsi="Calibri" w:cs="Arial"/>
                <w:sz w:val="22"/>
                <w:szCs w:val="22"/>
              </w:rPr>
              <w:t>Is 20:1-6, NCBC p 58</w:t>
            </w:r>
          </w:p>
          <w:p w14:paraId="4BFF6946" w14:textId="62288B7F" w:rsidR="0046539A" w:rsidRDefault="0046539A" w:rsidP="00F80534">
            <w:pPr>
              <w:rPr>
                <w:rFonts w:ascii="Calibri" w:hAnsi="Calibri" w:cs="Arial"/>
                <w:sz w:val="22"/>
                <w:szCs w:val="22"/>
              </w:rPr>
            </w:pPr>
            <w:r>
              <w:rPr>
                <w:rFonts w:ascii="Calibri" w:hAnsi="Calibri" w:cs="Arial"/>
                <w:sz w:val="22"/>
                <w:szCs w:val="22"/>
              </w:rPr>
              <w:t xml:space="preserve">Hosea 1-3, </w:t>
            </w:r>
            <w:proofErr w:type="spellStart"/>
            <w:r>
              <w:rPr>
                <w:rFonts w:ascii="Calibri" w:hAnsi="Calibri" w:cs="Arial"/>
                <w:sz w:val="22"/>
                <w:szCs w:val="22"/>
              </w:rPr>
              <w:t>Jer</w:t>
            </w:r>
            <w:proofErr w:type="spellEnd"/>
            <w:r>
              <w:rPr>
                <w:rFonts w:ascii="Calibri" w:hAnsi="Calibri" w:cs="Arial"/>
                <w:sz w:val="22"/>
                <w:szCs w:val="22"/>
              </w:rPr>
              <w:t xml:space="preserve"> 32:1-44</w:t>
            </w:r>
          </w:p>
          <w:p w14:paraId="362E2E01" w14:textId="77777777" w:rsidR="0046539A" w:rsidRDefault="0046539A" w:rsidP="00F80534">
            <w:pPr>
              <w:rPr>
                <w:rFonts w:ascii="Calibri" w:hAnsi="Calibri" w:cs="Arial"/>
                <w:sz w:val="22"/>
                <w:szCs w:val="22"/>
              </w:rPr>
            </w:pPr>
            <w:proofErr w:type="spellStart"/>
            <w:r>
              <w:rPr>
                <w:rFonts w:ascii="Calibri" w:hAnsi="Calibri" w:cs="Arial"/>
                <w:sz w:val="22"/>
                <w:szCs w:val="22"/>
              </w:rPr>
              <w:t>Ezk</w:t>
            </w:r>
            <w:proofErr w:type="spellEnd"/>
            <w:r>
              <w:rPr>
                <w:rFonts w:ascii="Calibri" w:hAnsi="Calibri" w:cs="Arial"/>
                <w:sz w:val="22"/>
                <w:szCs w:val="22"/>
              </w:rPr>
              <w:t xml:space="preserve"> 3:26, 33:21-22, </w:t>
            </w:r>
          </w:p>
          <w:p w14:paraId="51A99331" w14:textId="77777777" w:rsidR="0046539A" w:rsidRDefault="0046539A" w:rsidP="00F80534">
            <w:pPr>
              <w:rPr>
                <w:rFonts w:ascii="Calibri" w:hAnsi="Calibri" w:cs="Arial"/>
                <w:sz w:val="22"/>
                <w:szCs w:val="22"/>
              </w:rPr>
            </w:pPr>
          </w:p>
          <w:p w14:paraId="7B034653" w14:textId="71809378" w:rsidR="0046539A" w:rsidRDefault="0046539A" w:rsidP="00F80534">
            <w:pPr>
              <w:rPr>
                <w:rFonts w:ascii="Calibri" w:hAnsi="Calibri" w:cs="Arial"/>
                <w:sz w:val="22"/>
                <w:szCs w:val="22"/>
              </w:rPr>
            </w:pPr>
            <w:r>
              <w:rPr>
                <w:rFonts w:ascii="Calibri" w:hAnsi="Calibri" w:cs="Arial"/>
                <w:sz w:val="22"/>
                <w:szCs w:val="22"/>
              </w:rPr>
              <w:t>Is 21:9</w:t>
            </w:r>
          </w:p>
          <w:p w14:paraId="487C762E" w14:textId="77777777" w:rsidR="0046539A" w:rsidRDefault="0046539A" w:rsidP="00F80534">
            <w:pPr>
              <w:rPr>
                <w:rFonts w:ascii="Calibri" w:hAnsi="Calibri" w:cs="Arial"/>
                <w:sz w:val="22"/>
                <w:szCs w:val="22"/>
              </w:rPr>
            </w:pPr>
            <w:r>
              <w:rPr>
                <w:rFonts w:ascii="Calibri" w:hAnsi="Calibri" w:cs="Arial"/>
                <w:sz w:val="22"/>
                <w:szCs w:val="22"/>
              </w:rPr>
              <w:t>NCBC p 59</w:t>
            </w:r>
          </w:p>
          <w:p w14:paraId="4A394451" w14:textId="77777777" w:rsidR="006C61C7" w:rsidRDefault="006C61C7" w:rsidP="00F80534">
            <w:pPr>
              <w:rPr>
                <w:rFonts w:ascii="Calibri" w:hAnsi="Calibri" w:cs="Arial"/>
                <w:sz w:val="22"/>
                <w:szCs w:val="22"/>
              </w:rPr>
            </w:pPr>
          </w:p>
          <w:p w14:paraId="614A9D5F" w14:textId="77777777" w:rsidR="0046539A" w:rsidRDefault="0046539A" w:rsidP="00F80534">
            <w:pPr>
              <w:rPr>
                <w:rFonts w:ascii="Calibri" w:hAnsi="Calibri" w:cs="Arial"/>
                <w:sz w:val="22"/>
                <w:szCs w:val="22"/>
              </w:rPr>
            </w:pPr>
            <w:r>
              <w:rPr>
                <w:rFonts w:ascii="Calibri" w:hAnsi="Calibri" w:cs="Arial"/>
                <w:sz w:val="22"/>
                <w:szCs w:val="22"/>
              </w:rPr>
              <w:lastRenderedPageBreak/>
              <w:t>Is 22:22, Mt 16:19</w:t>
            </w:r>
          </w:p>
          <w:p w14:paraId="2280F9D1" w14:textId="48FC9D65" w:rsidR="005A3A06" w:rsidRDefault="0046539A" w:rsidP="00F80534">
            <w:pPr>
              <w:rPr>
                <w:rFonts w:ascii="Calibri" w:hAnsi="Calibri" w:cs="Arial"/>
                <w:sz w:val="22"/>
                <w:szCs w:val="22"/>
              </w:rPr>
            </w:pPr>
            <w:r>
              <w:rPr>
                <w:rFonts w:ascii="Calibri" w:hAnsi="Calibri" w:cs="Arial"/>
                <w:sz w:val="22"/>
                <w:szCs w:val="22"/>
              </w:rPr>
              <w:t>Rev 3:7, CCC 881</w:t>
            </w:r>
          </w:p>
          <w:p w14:paraId="0EFA9E1F" w14:textId="71E7F572" w:rsidR="0046539A" w:rsidRPr="00FE1820" w:rsidRDefault="0046539A" w:rsidP="00F80534">
            <w:pPr>
              <w:rPr>
                <w:rFonts w:ascii="Calibri" w:hAnsi="Calibri" w:cs="Arial"/>
                <w:sz w:val="22"/>
                <w:szCs w:val="22"/>
              </w:rPr>
            </w:pPr>
          </w:p>
        </w:tc>
      </w:tr>
      <w:tr w:rsidR="004454B2" w:rsidRPr="008D630A" w14:paraId="79A9A1E5" w14:textId="77777777" w:rsidTr="00AA6F44">
        <w:tc>
          <w:tcPr>
            <w:tcW w:w="515" w:type="dxa"/>
          </w:tcPr>
          <w:p w14:paraId="4A94827E" w14:textId="1A7A1F50"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73935674" w:rsidR="004454B2" w:rsidRDefault="00AE297A" w:rsidP="007D0D91">
            <w:pPr>
              <w:jc w:val="both"/>
              <w:rPr>
                <w:rFonts w:ascii="Calibri" w:hAnsi="Calibri" w:cs="Arial"/>
                <w:b/>
                <w:sz w:val="22"/>
                <w:szCs w:val="22"/>
                <w:u w:val="single"/>
              </w:rPr>
            </w:pPr>
            <w:r>
              <w:rPr>
                <w:rFonts w:ascii="Calibri" w:hAnsi="Calibri" w:cs="Arial"/>
                <w:b/>
                <w:sz w:val="22"/>
                <w:szCs w:val="22"/>
                <w:u w:val="single"/>
              </w:rPr>
              <w:t>Appreciation of God’s Words</w:t>
            </w:r>
          </w:p>
          <w:p w14:paraId="49C71A58" w14:textId="77777777" w:rsidR="004454B2" w:rsidRDefault="004454B2" w:rsidP="004454B2">
            <w:pPr>
              <w:jc w:val="both"/>
              <w:rPr>
                <w:rFonts w:ascii="Calibri" w:eastAsia="SimSun" w:hAnsi="Calibri" w:cs="Arial"/>
                <w:sz w:val="22"/>
                <w:szCs w:val="22"/>
                <w:lang w:eastAsia="zh-CN"/>
              </w:rPr>
            </w:pPr>
          </w:p>
          <w:p w14:paraId="055285A8" w14:textId="3DD7664E" w:rsidR="00563762" w:rsidRDefault="005A3A06" w:rsidP="005A3A06">
            <w:pPr>
              <w:pStyle w:val="ListParagraph"/>
              <w:numPr>
                <w:ilvl w:val="0"/>
                <w:numId w:val="59"/>
              </w:numPr>
              <w:jc w:val="both"/>
              <w:rPr>
                <w:rFonts w:ascii="Calibri" w:hAnsi="Calibri" w:cs="Arial"/>
                <w:sz w:val="22"/>
                <w:szCs w:val="22"/>
              </w:rPr>
            </w:pPr>
            <w:r w:rsidRPr="005A3A06">
              <w:rPr>
                <w:rFonts w:ascii="Calibri" w:hAnsi="Calibri" w:cs="Arial"/>
                <w:sz w:val="22"/>
                <w:szCs w:val="22"/>
              </w:rPr>
              <w:t>“Fallen, fallen is Babylon! And all the images of her gods lie shattered on the ground!”</w:t>
            </w:r>
          </w:p>
          <w:p w14:paraId="55494B51" w14:textId="77777777" w:rsidR="005A3A06" w:rsidRPr="005A3A06" w:rsidRDefault="005A3A06" w:rsidP="005A3A06">
            <w:pPr>
              <w:jc w:val="both"/>
              <w:rPr>
                <w:rFonts w:ascii="Calibri" w:hAnsi="Calibri" w:cs="Arial"/>
                <w:sz w:val="22"/>
                <w:szCs w:val="22"/>
              </w:rPr>
            </w:pPr>
          </w:p>
          <w:p w14:paraId="3E5EFE01" w14:textId="73B3B6D1" w:rsidR="0057248C" w:rsidRPr="0031767A" w:rsidDel="009871E9" w:rsidRDefault="005A3A06" w:rsidP="005A3A06">
            <w:pPr>
              <w:pStyle w:val="ListParagraph"/>
              <w:widowControl w:val="0"/>
              <w:numPr>
                <w:ilvl w:val="0"/>
                <w:numId w:val="59"/>
              </w:numPr>
              <w:autoSpaceDE w:val="0"/>
              <w:autoSpaceDN w:val="0"/>
              <w:adjustRightInd w:val="0"/>
              <w:rPr>
                <w:rFonts w:ascii="Calibri" w:hAnsi="Calibri" w:cs="Arial"/>
                <w:sz w:val="22"/>
                <w:szCs w:val="22"/>
              </w:rPr>
            </w:pPr>
            <w:r w:rsidRPr="005A3A06">
              <w:rPr>
                <w:rFonts w:asciiTheme="majorHAnsi" w:eastAsia="SimSun" w:hAnsiTheme="majorHAnsi" w:cs="Arial"/>
                <w:b/>
                <w:sz w:val="22"/>
                <w:szCs w:val="22"/>
                <w:lang w:eastAsia="zh-CN"/>
              </w:rPr>
              <w:t>“</w:t>
            </w:r>
            <w:r w:rsidRPr="005A3A06">
              <w:rPr>
                <w:rFonts w:asciiTheme="majorHAnsi" w:hAnsiTheme="majorHAnsi" w:cs="Verdana"/>
                <w:color w:val="010000"/>
                <w:sz w:val="22"/>
                <w:szCs w:val="22"/>
              </w:rPr>
              <w:t>I will place on his shoulder the key of the house of David; he shall open, and no one shall shut; he shall shut, and no one shall open</w:t>
            </w:r>
            <w:r>
              <w:rPr>
                <w:rFonts w:asciiTheme="majorHAnsi" w:hAnsiTheme="majorHAnsi" w:cs="Verdana"/>
                <w:color w:val="010000"/>
                <w:sz w:val="22"/>
                <w:szCs w:val="22"/>
              </w:rPr>
              <w:t>.”</w:t>
            </w:r>
          </w:p>
        </w:tc>
        <w:tc>
          <w:tcPr>
            <w:tcW w:w="2330" w:type="dxa"/>
          </w:tcPr>
          <w:p w14:paraId="3E63BDCD" w14:textId="18B17947" w:rsidR="004454B2" w:rsidRDefault="004454B2">
            <w:pPr>
              <w:rPr>
                <w:rFonts w:ascii="Calibri" w:hAnsi="Calibri" w:cs="Arial"/>
                <w:sz w:val="22"/>
                <w:szCs w:val="22"/>
              </w:rPr>
            </w:pPr>
          </w:p>
          <w:p w14:paraId="13754881" w14:textId="77777777" w:rsidR="0057248C" w:rsidRDefault="0057248C">
            <w:pPr>
              <w:rPr>
                <w:rFonts w:ascii="Calibri" w:hAnsi="Calibri" w:cs="Arial"/>
                <w:sz w:val="22"/>
                <w:szCs w:val="22"/>
              </w:rPr>
            </w:pPr>
          </w:p>
          <w:p w14:paraId="523871B0" w14:textId="1BE2EF90" w:rsidR="0031767A" w:rsidRDefault="005A3A06" w:rsidP="001B1CF1">
            <w:pPr>
              <w:rPr>
                <w:rFonts w:ascii="Calibri" w:hAnsi="Calibri" w:cs="Arial"/>
                <w:sz w:val="22"/>
                <w:szCs w:val="22"/>
              </w:rPr>
            </w:pPr>
            <w:r>
              <w:rPr>
                <w:rFonts w:ascii="Calibri" w:hAnsi="Calibri" w:cs="Arial"/>
                <w:sz w:val="22"/>
                <w:szCs w:val="22"/>
              </w:rPr>
              <w:t>Is 21:9</w:t>
            </w:r>
          </w:p>
          <w:p w14:paraId="757F0078" w14:textId="77777777" w:rsidR="00563762" w:rsidRDefault="00563762" w:rsidP="001B1CF1">
            <w:pPr>
              <w:rPr>
                <w:rFonts w:ascii="Calibri" w:hAnsi="Calibri" w:cs="Arial"/>
                <w:sz w:val="22"/>
                <w:szCs w:val="22"/>
              </w:rPr>
            </w:pPr>
          </w:p>
          <w:p w14:paraId="2441EE03" w14:textId="77777777" w:rsidR="00563762" w:rsidRDefault="00563762" w:rsidP="001B1CF1">
            <w:pPr>
              <w:rPr>
                <w:rFonts w:ascii="Calibri" w:hAnsi="Calibri" w:cs="Arial"/>
                <w:sz w:val="22"/>
                <w:szCs w:val="22"/>
              </w:rPr>
            </w:pPr>
          </w:p>
          <w:p w14:paraId="76474851" w14:textId="358940E8" w:rsidR="00563762" w:rsidRDefault="005A3A06" w:rsidP="001B1CF1">
            <w:pPr>
              <w:rPr>
                <w:rFonts w:ascii="Calibri" w:hAnsi="Calibri" w:cs="Arial"/>
                <w:sz w:val="22"/>
                <w:szCs w:val="22"/>
              </w:rPr>
            </w:pPr>
            <w:r>
              <w:rPr>
                <w:rFonts w:ascii="Calibri" w:hAnsi="Calibri" w:cs="Arial"/>
                <w:sz w:val="22"/>
                <w:szCs w:val="22"/>
              </w:rPr>
              <w:t>Is 22:22</w:t>
            </w:r>
          </w:p>
          <w:p w14:paraId="50D5FC2E" w14:textId="77777777" w:rsidR="00563762" w:rsidRDefault="00563762" w:rsidP="001B1CF1">
            <w:pPr>
              <w:rPr>
                <w:rFonts w:ascii="Calibri" w:hAnsi="Calibri" w:cs="Arial"/>
                <w:sz w:val="22"/>
                <w:szCs w:val="22"/>
              </w:rPr>
            </w:pPr>
          </w:p>
          <w:p w14:paraId="5D434B39" w14:textId="7226B69C" w:rsidR="00563762" w:rsidRDefault="00563762" w:rsidP="001B1CF1">
            <w:pPr>
              <w:rPr>
                <w:rFonts w:ascii="Calibri" w:hAnsi="Calibri" w:cs="Arial"/>
                <w:sz w:val="22"/>
                <w:szCs w:val="22"/>
              </w:rPr>
            </w:pPr>
          </w:p>
        </w:tc>
      </w:tr>
    </w:tbl>
    <w:p w14:paraId="7FA165A6" w14:textId="5A6E3FE2" w:rsidR="00262DC1"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821089F" w14:textId="77777777" w:rsidR="000C3E51" w:rsidRDefault="000C3E51" w:rsidP="008D630A">
      <w:pPr>
        <w:tabs>
          <w:tab w:val="left" w:pos="1560"/>
        </w:tabs>
        <w:rPr>
          <w:rFonts w:ascii="Calibri" w:hAnsi="Calibri"/>
          <w:sz w:val="22"/>
          <w:szCs w:val="22"/>
          <w:lang w:val="en-CA"/>
        </w:rPr>
      </w:pPr>
    </w:p>
    <w:p w14:paraId="1A3C1388" w14:textId="77777777" w:rsidR="00254124" w:rsidRDefault="00254124" w:rsidP="008D630A">
      <w:pPr>
        <w:tabs>
          <w:tab w:val="left" w:pos="1560"/>
        </w:tabs>
        <w:rPr>
          <w:rFonts w:ascii="Calibri" w:hAnsi="Calibri"/>
          <w:sz w:val="22"/>
          <w:szCs w:val="22"/>
          <w:lang w:val="en-CA"/>
        </w:rPr>
      </w:pPr>
    </w:p>
    <w:p w14:paraId="7302AE8F" w14:textId="77777777" w:rsidR="00563762" w:rsidRDefault="00563762" w:rsidP="008D630A">
      <w:pPr>
        <w:tabs>
          <w:tab w:val="left" w:pos="1560"/>
        </w:tabs>
        <w:rPr>
          <w:rFonts w:ascii="Calibri" w:hAnsi="Calibri"/>
          <w:sz w:val="22"/>
          <w:szCs w:val="22"/>
          <w:lang w:val="en-CA"/>
        </w:rPr>
      </w:pPr>
    </w:p>
    <w:p w14:paraId="48EF9611" w14:textId="77777777" w:rsidR="00563762" w:rsidRPr="008D630A" w:rsidRDefault="00563762" w:rsidP="008D630A">
      <w:pPr>
        <w:tabs>
          <w:tab w:val="left" w:pos="1560"/>
        </w:tabs>
        <w:rPr>
          <w:rFonts w:ascii="Calibri" w:hAnsi="Calibri"/>
          <w:sz w:val="22"/>
          <w:szCs w:val="22"/>
          <w:lang w:val="en-CA"/>
        </w:rPr>
      </w:pPr>
    </w:p>
    <w:p w14:paraId="15A4D151" w14:textId="5B283E55" w:rsidR="00C94A18" w:rsidRPr="00916315" w:rsidRDefault="00916315">
      <w:pPr>
        <w:widowControl w:val="0"/>
        <w:autoSpaceDE w:val="0"/>
        <w:autoSpaceDN w:val="0"/>
        <w:adjustRightInd w:val="0"/>
        <w:rPr>
          <w:rFonts w:asciiTheme="majorHAnsi" w:hAnsiTheme="majorHAnsi"/>
          <w:b/>
          <w:sz w:val="22"/>
          <w:szCs w:val="22"/>
        </w:rPr>
      </w:pPr>
      <w:r w:rsidRPr="00916315">
        <w:rPr>
          <w:rFonts w:asciiTheme="majorHAnsi" w:hAnsiTheme="majorHAnsi"/>
          <w:b/>
          <w:sz w:val="22"/>
          <w:szCs w:val="22"/>
        </w:rPr>
        <w:t>SPECIAL NOTES</w:t>
      </w:r>
    </w:p>
    <w:p w14:paraId="72F27966" w14:textId="77777777" w:rsidR="00916315" w:rsidRDefault="00916315">
      <w:pPr>
        <w:widowControl w:val="0"/>
        <w:autoSpaceDE w:val="0"/>
        <w:autoSpaceDN w:val="0"/>
        <w:adjustRightInd w:val="0"/>
        <w:rPr>
          <w:rFonts w:asciiTheme="majorHAnsi" w:hAnsiTheme="majorHAnsi"/>
          <w:sz w:val="22"/>
          <w:szCs w:val="22"/>
        </w:rPr>
      </w:pPr>
    </w:p>
    <w:p w14:paraId="39AA684C" w14:textId="3D93D9D5" w:rsidR="0088502B" w:rsidRDefault="005A3A06" w:rsidP="005A3A06">
      <w:p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The language filled with hatred, mockery, and accusations reflect:</w:t>
      </w:r>
    </w:p>
    <w:p w14:paraId="7438AEB9" w14:textId="77777777" w:rsidR="005A3A06" w:rsidRDefault="005A3A06" w:rsidP="005A3A06">
      <w:pPr>
        <w:jc w:val="both"/>
        <w:rPr>
          <w:rFonts w:asciiTheme="majorHAnsi" w:eastAsia="MingLiU" w:hAnsiTheme="majorHAnsi"/>
          <w:snapToGrid w:val="0"/>
          <w:sz w:val="22"/>
          <w:szCs w:val="22"/>
          <w:lang w:val="en-CA" w:eastAsia="zh-TW"/>
        </w:rPr>
      </w:pPr>
    </w:p>
    <w:p w14:paraId="6C188623" w14:textId="66C103D3" w:rsidR="005A3A06" w:rsidRDefault="005A3A06" w:rsidP="005A3A06">
      <w:pPr>
        <w:pStyle w:val="ListParagraph"/>
        <w:numPr>
          <w:ilvl w:val="0"/>
          <w:numId w:val="60"/>
        </w:numPr>
        <w:jc w:val="both"/>
        <w:rPr>
          <w:rFonts w:asciiTheme="majorHAnsi" w:eastAsia="MingLiU" w:hAnsiTheme="majorHAnsi"/>
          <w:snapToGrid w:val="0"/>
          <w:sz w:val="22"/>
          <w:szCs w:val="22"/>
          <w:lang w:val="en-CA" w:eastAsia="zh-TW"/>
        </w:rPr>
      </w:pPr>
      <w:r w:rsidRPr="005A3A06">
        <w:rPr>
          <w:rFonts w:asciiTheme="majorHAnsi" w:eastAsia="MingLiU" w:hAnsiTheme="majorHAnsi"/>
          <w:snapToGrid w:val="0"/>
          <w:sz w:val="22"/>
          <w:szCs w:val="22"/>
          <w:lang w:val="en-CA" w:eastAsia="zh-TW"/>
        </w:rPr>
        <w:t>Represents human responses.  God does not encourage us to live in hatred.  (NCBC p 44-45)</w:t>
      </w:r>
    </w:p>
    <w:p w14:paraId="0B7AE0EC" w14:textId="0B9F2FFA" w:rsidR="005A3A06" w:rsidRPr="006C61C7" w:rsidRDefault="005A3A06" w:rsidP="005A3A06">
      <w:pPr>
        <w:pStyle w:val="ListParagraph"/>
        <w:numPr>
          <w:ilvl w:val="0"/>
          <w:numId w:val="60"/>
        </w:num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w:t>
      </w:r>
      <w:r w:rsidRPr="005A3A06">
        <w:rPr>
          <w:rFonts w:asciiTheme="majorHAnsi" w:eastAsia="MingLiU" w:hAnsiTheme="majorHAnsi"/>
          <w:snapToGrid w:val="0"/>
          <w:sz w:val="22"/>
          <w:szCs w:val="22"/>
          <w:lang w:val="en-CA" w:eastAsia="zh-TW"/>
        </w:rPr>
        <w:t>T</w:t>
      </w:r>
      <w:r w:rsidRPr="005A3A06">
        <w:rPr>
          <w:rFonts w:asciiTheme="majorHAnsi" w:hAnsiTheme="majorHAnsi" w:cs="Tahoma"/>
          <w:sz w:val="22"/>
          <w:szCs w:val="22"/>
        </w:rPr>
        <w:t xml:space="preserve">he books of the Old Testament, in accordance with the state of mankind before the time of salvation established by Christ, reveal to all men the knowledge of God and of man and the ways in which God, just and merciful, deals with men. These books, though they also contain some </w:t>
      </w:r>
      <w:proofErr w:type="gramStart"/>
      <w:r w:rsidRPr="005A3A06">
        <w:rPr>
          <w:rFonts w:asciiTheme="majorHAnsi" w:hAnsiTheme="majorHAnsi" w:cs="Tahoma"/>
          <w:sz w:val="22"/>
          <w:szCs w:val="22"/>
        </w:rPr>
        <w:t>things which</w:t>
      </w:r>
      <w:proofErr w:type="gramEnd"/>
      <w:r w:rsidRPr="005A3A06">
        <w:rPr>
          <w:rFonts w:asciiTheme="majorHAnsi" w:hAnsiTheme="majorHAnsi" w:cs="Tahoma"/>
          <w:sz w:val="22"/>
          <w:szCs w:val="22"/>
        </w:rPr>
        <w:t xml:space="preserve"> are incomplete and temporary, nevertheless</w:t>
      </w:r>
      <w:r w:rsidR="006C61C7">
        <w:rPr>
          <w:rFonts w:asciiTheme="majorHAnsi" w:hAnsiTheme="majorHAnsi" w:cs="Tahoma"/>
          <w:sz w:val="22"/>
          <w:szCs w:val="22"/>
        </w:rPr>
        <w:t xml:space="preserve"> show us true divine pedagogy. </w:t>
      </w:r>
      <w:r w:rsidRPr="005A3A06">
        <w:rPr>
          <w:rFonts w:asciiTheme="majorHAnsi" w:hAnsiTheme="majorHAnsi" w:cs="Tahoma"/>
          <w:sz w:val="22"/>
          <w:szCs w:val="22"/>
        </w:rPr>
        <w:t xml:space="preserve">These same books, then, give expression to a lively sense of God, contain a store of sublime teachings about God, sound wisdom about human life, and a wonderful treasury of prayers, and in them the mystery of our salvation is present </w:t>
      </w:r>
      <w:r>
        <w:rPr>
          <w:rFonts w:asciiTheme="majorHAnsi" w:hAnsiTheme="majorHAnsi" w:cs="Tahoma"/>
          <w:sz w:val="22"/>
          <w:szCs w:val="22"/>
        </w:rPr>
        <w:t>in a hidden way”  (DV 15).</w:t>
      </w:r>
    </w:p>
    <w:p w14:paraId="75002FCE" w14:textId="77777777" w:rsidR="006C61C7" w:rsidRDefault="006C61C7" w:rsidP="006C61C7">
      <w:pPr>
        <w:jc w:val="both"/>
        <w:rPr>
          <w:rFonts w:asciiTheme="majorHAnsi" w:eastAsia="MingLiU" w:hAnsiTheme="majorHAnsi"/>
          <w:snapToGrid w:val="0"/>
          <w:sz w:val="22"/>
          <w:szCs w:val="22"/>
          <w:lang w:val="en-CA" w:eastAsia="zh-TW"/>
        </w:rPr>
      </w:pPr>
    </w:p>
    <w:p w14:paraId="70F719B3" w14:textId="77777777" w:rsidR="006C61C7" w:rsidRPr="006C61C7" w:rsidRDefault="006C61C7" w:rsidP="006C61C7">
      <w:pPr>
        <w:ind w:left="720"/>
        <w:jc w:val="both"/>
        <w:rPr>
          <w:rFonts w:asciiTheme="majorHAnsi" w:eastAsia="PMingLiU" w:hAnsiTheme="majorHAnsi"/>
          <w:sz w:val="22"/>
          <w:szCs w:val="22"/>
          <w:lang w:eastAsia="zh-TW"/>
        </w:rPr>
      </w:pPr>
      <w:r>
        <w:rPr>
          <w:rFonts w:asciiTheme="majorHAnsi" w:eastAsia="MingLiU" w:hAnsiTheme="majorHAnsi"/>
          <w:snapToGrid w:val="0"/>
          <w:sz w:val="22"/>
          <w:szCs w:val="22"/>
          <w:lang w:val="en-CA" w:eastAsia="zh-TW"/>
        </w:rPr>
        <w:t xml:space="preserve">There is no error in the teachings of Scriptures:  </w:t>
      </w:r>
      <w:r w:rsidRPr="006C61C7">
        <w:rPr>
          <w:rFonts w:asciiTheme="majorHAnsi" w:eastAsia="PMingLiU" w:hAnsiTheme="majorHAnsi"/>
          <w:sz w:val="22"/>
          <w:szCs w:val="22"/>
          <w:lang w:eastAsia="zh-TW"/>
        </w:rPr>
        <w:t xml:space="preserve">“For as the substantial Word of God became like to men in all things, ‘except sin,’ so the words of God, expressed in human language, are made like to human speech in every respect, except error.” (Pius XII, </w:t>
      </w:r>
      <w:proofErr w:type="spellStart"/>
      <w:r w:rsidRPr="006C61C7">
        <w:rPr>
          <w:rFonts w:asciiTheme="majorHAnsi" w:eastAsia="PMingLiU" w:hAnsiTheme="majorHAnsi"/>
          <w:i/>
          <w:sz w:val="22"/>
          <w:szCs w:val="22"/>
          <w:lang w:eastAsia="zh-TW"/>
        </w:rPr>
        <w:t>Divino</w:t>
      </w:r>
      <w:proofErr w:type="spellEnd"/>
      <w:r w:rsidRPr="006C61C7">
        <w:rPr>
          <w:rFonts w:asciiTheme="majorHAnsi" w:eastAsia="PMingLiU" w:hAnsiTheme="majorHAnsi"/>
          <w:i/>
          <w:sz w:val="22"/>
          <w:szCs w:val="22"/>
          <w:lang w:eastAsia="zh-TW"/>
        </w:rPr>
        <w:t xml:space="preserve"> </w:t>
      </w:r>
      <w:proofErr w:type="spellStart"/>
      <w:r w:rsidRPr="006C61C7">
        <w:rPr>
          <w:rFonts w:asciiTheme="majorHAnsi" w:eastAsia="PMingLiU" w:hAnsiTheme="majorHAnsi"/>
          <w:i/>
          <w:sz w:val="22"/>
          <w:szCs w:val="22"/>
          <w:lang w:eastAsia="zh-TW"/>
        </w:rPr>
        <w:t>Afflante</w:t>
      </w:r>
      <w:proofErr w:type="spellEnd"/>
      <w:r w:rsidRPr="006C61C7">
        <w:rPr>
          <w:rFonts w:asciiTheme="majorHAnsi" w:eastAsia="PMingLiU" w:hAnsiTheme="majorHAnsi"/>
          <w:i/>
          <w:sz w:val="22"/>
          <w:szCs w:val="22"/>
          <w:lang w:eastAsia="zh-TW"/>
        </w:rPr>
        <w:t xml:space="preserve"> </w:t>
      </w:r>
      <w:proofErr w:type="spellStart"/>
      <w:r w:rsidRPr="006C61C7">
        <w:rPr>
          <w:rFonts w:asciiTheme="majorHAnsi" w:eastAsia="PMingLiU" w:hAnsiTheme="majorHAnsi"/>
          <w:i/>
          <w:sz w:val="22"/>
          <w:szCs w:val="22"/>
          <w:lang w:eastAsia="zh-TW"/>
        </w:rPr>
        <w:t>Spiritu</w:t>
      </w:r>
      <w:proofErr w:type="spellEnd"/>
      <w:r w:rsidRPr="006C61C7">
        <w:rPr>
          <w:rFonts w:asciiTheme="majorHAnsi" w:eastAsia="PMingLiU" w:hAnsiTheme="majorHAnsi"/>
          <w:sz w:val="22"/>
          <w:szCs w:val="22"/>
          <w:lang w:eastAsia="zh-TW"/>
        </w:rPr>
        <w:t>, 37)</w:t>
      </w:r>
    </w:p>
    <w:p w14:paraId="35CD579B" w14:textId="21A6985F" w:rsidR="006C61C7" w:rsidRPr="006C61C7" w:rsidRDefault="006C61C7" w:rsidP="006C61C7">
      <w:pPr>
        <w:jc w:val="both"/>
        <w:rPr>
          <w:rFonts w:asciiTheme="majorHAnsi" w:eastAsia="MingLiU" w:hAnsiTheme="majorHAnsi"/>
          <w:snapToGrid w:val="0"/>
          <w:sz w:val="22"/>
          <w:szCs w:val="22"/>
          <w:lang w:val="en-CA" w:eastAsia="zh-TW"/>
        </w:rPr>
      </w:pPr>
    </w:p>
    <w:p w14:paraId="269BE822" w14:textId="77777777" w:rsidR="00916315" w:rsidRPr="00916315" w:rsidRDefault="00916315" w:rsidP="00916315">
      <w:pPr>
        <w:jc w:val="both"/>
        <w:rPr>
          <w:rFonts w:asciiTheme="majorHAnsi" w:eastAsia="MingLiU" w:hAnsiTheme="majorHAnsi"/>
          <w:snapToGrid w:val="0"/>
          <w:sz w:val="22"/>
          <w:szCs w:val="22"/>
          <w:lang w:val="en-CA" w:eastAsia="zh-TW"/>
        </w:rPr>
      </w:pPr>
    </w:p>
    <w:p w14:paraId="31EC1B85" w14:textId="77777777" w:rsidR="00916315" w:rsidRPr="00C344C5" w:rsidRDefault="00916315">
      <w:pPr>
        <w:widowControl w:val="0"/>
        <w:autoSpaceDE w:val="0"/>
        <w:autoSpaceDN w:val="0"/>
        <w:adjustRightInd w:val="0"/>
        <w:rPr>
          <w:rFonts w:asciiTheme="majorHAnsi" w:hAnsiTheme="majorHAnsi"/>
          <w:sz w:val="22"/>
          <w:szCs w:val="22"/>
        </w:rPr>
      </w:pPr>
    </w:p>
    <w:sectPr w:rsidR="00916315" w:rsidRPr="00C344C5" w:rsidSect="00B03C9E">
      <w:headerReference w:type="default" r:id="rId9"/>
      <w:footerReference w:type="even" r:id="rId1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5A3A06" w:rsidRDefault="005A3A06">
      <w:r>
        <w:separator/>
      </w:r>
    </w:p>
  </w:endnote>
  <w:endnote w:type="continuationSeparator" w:id="0">
    <w:p w14:paraId="1E0BF577" w14:textId="77777777" w:rsidR="005A3A06" w:rsidRDefault="005A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ngLiU">
    <w:altName w:val="細明體"/>
    <w:panose1 w:val="00000000000000000000"/>
    <w:charset w:val="88"/>
    <w:family w:val="modern"/>
    <w:notTrueType/>
    <w:pitch w:val="fixed"/>
    <w:sig w:usb0="00000001" w:usb1="08080000" w:usb2="00000010" w:usb3="00000000" w:csb0="00100000" w:csb1="00000000"/>
  </w:font>
  <w:font w:name="Helvetica">
    <w:panose1 w:val="00000000000000000000"/>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0" w:usb1="08080000" w:usb2="00000010" w:usb3="00000000" w:csb0="001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5A3A06" w:rsidRDefault="005A3A06"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5A3A06" w:rsidRDefault="005A3A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C73F" w14:textId="77777777" w:rsidR="005A3A06" w:rsidRDefault="005A3A06"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1C7">
      <w:rPr>
        <w:rStyle w:val="PageNumber"/>
        <w:noProof/>
      </w:rPr>
      <w:t>3</w:t>
    </w:r>
    <w:r>
      <w:rPr>
        <w:rStyle w:val="PageNumber"/>
      </w:rPr>
      <w:fldChar w:fldCharType="end"/>
    </w:r>
  </w:p>
  <w:p w14:paraId="067383E7" w14:textId="77777777" w:rsidR="005A3A06" w:rsidRDefault="005A3A06" w:rsidP="00E07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5A3A06" w:rsidRDefault="005A3A06">
      <w:r>
        <w:separator/>
      </w:r>
    </w:p>
  </w:footnote>
  <w:footnote w:type="continuationSeparator" w:id="0">
    <w:p w14:paraId="4E30DB9D" w14:textId="77777777" w:rsidR="005A3A06" w:rsidRDefault="005A3A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56A2A432" w:rsidR="005A3A06" w:rsidRPr="004668B4" w:rsidRDefault="005A3A06">
    <w:pPr>
      <w:pStyle w:val="Header"/>
      <w:rPr>
        <w:rFonts w:ascii="Arial" w:hAnsi="Arial" w:cs="Arial"/>
        <w:b/>
        <w:sz w:val="20"/>
        <w:szCs w:val="20"/>
      </w:rPr>
    </w:pPr>
    <w:r>
      <w:rPr>
        <w:rFonts w:ascii="Arial" w:hAnsi="Arial" w:cs="Arial"/>
        <w:b/>
        <w:sz w:val="20"/>
        <w:szCs w:val="20"/>
      </w:rPr>
      <w:t>C</w:t>
    </w:r>
    <w:r w:rsidRPr="004668B4">
      <w:rPr>
        <w:rFonts w:ascii="Arial" w:hAnsi="Arial" w:cs="Arial"/>
        <w:b/>
        <w:sz w:val="20"/>
        <w:szCs w:val="20"/>
      </w:rPr>
      <w:t>hinese Martyrs Catholic Church</w:t>
    </w:r>
  </w:p>
  <w:p w14:paraId="67FF0401" w14:textId="60566620" w:rsidR="005A3A06" w:rsidRDefault="005A3A06">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2015-2016</w:t>
    </w:r>
  </w:p>
  <w:p w14:paraId="4F1FE2D2" w14:textId="6AE8D84D" w:rsidR="005A3A06" w:rsidRDefault="005A3A06">
    <w:pPr>
      <w:pStyle w:val="Header"/>
      <w:rPr>
        <w:rFonts w:ascii="Arial" w:hAnsi="Arial" w:cs="Arial"/>
        <w:b/>
        <w:sz w:val="20"/>
        <w:szCs w:val="20"/>
      </w:rPr>
    </w:pPr>
    <w:r>
      <w:rPr>
        <w:rFonts w:ascii="Arial" w:hAnsi="Arial" w:cs="Arial"/>
        <w:b/>
        <w:sz w:val="20"/>
        <w:szCs w:val="20"/>
      </w:rPr>
      <w:t xml:space="preserve">Isaiah #3: Oracles Against Various Nations / Key to </w:t>
    </w:r>
  </w:p>
  <w:p w14:paraId="3D498FB4" w14:textId="6DC15BC1" w:rsidR="005A3A06" w:rsidRPr="004668B4" w:rsidRDefault="005A3A06">
    <w:pPr>
      <w:pStyle w:val="Header"/>
      <w:rPr>
        <w:rFonts w:ascii="Arial" w:hAnsi="Arial" w:cs="Arial"/>
        <w:b/>
        <w:sz w:val="20"/>
        <w:szCs w:val="20"/>
      </w:rPr>
    </w:pPr>
    <w:r>
      <w:rPr>
        <w:rFonts w:ascii="Arial" w:hAnsi="Arial" w:cs="Arial"/>
        <w:b/>
        <w:sz w:val="20"/>
        <w:szCs w:val="20"/>
      </w:rPr>
      <w:t xml:space="preserve">                  David’s House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844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72BFC"/>
    <w:multiLevelType w:val="multilevel"/>
    <w:tmpl w:val="356AA6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8F4EA5"/>
    <w:multiLevelType w:val="hybridMultilevel"/>
    <w:tmpl w:val="A4B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B21C7"/>
    <w:multiLevelType w:val="hybridMultilevel"/>
    <w:tmpl w:val="A4A4A9D8"/>
    <w:lvl w:ilvl="0" w:tplc="10090001">
      <w:start w:val="1"/>
      <w:numFmt w:val="bullet"/>
      <w:lvlText w:val=""/>
      <w:lvlJc w:val="left"/>
      <w:pPr>
        <w:tabs>
          <w:tab w:val="num" w:pos="720"/>
        </w:tabs>
        <w:ind w:left="720" w:hanging="360"/>
      </w:pPr>
      <w:rPr>
        <w:rFonts w:ascii="Symbol" w:hAnsi="Symbol" w:hint="default"/>
      </w:rPr>
    </w:lvl>
    <w:lvl w:ilvl="1" w:tplc="4DB80108">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69A6F18"/>
    <w:multiLevelType w:val="hybridMultilevel"/>
    <w:tmpl w:val="4BAED2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6A64282"/>
    <w:multiLevelType w:val="hybridMultilevel"/>
    <w:tmpl w:val="52FAC51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80F4CF8"/>
    <w:multiLevelType w:val="hybridMultilevel"/>
    <w:tmpl w:val="3C60A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1E13FF"/>
    <w:multiLevelType w:val="hybridMultilevel"/>
    <w:tmpl w:val="A41EBBE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09D55C6C"/>
    <w:multiLevelType w:val="hybridMultilevel"/>
    <w:tmpl w:val="A9C8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7C448A"/>
    <w:multiLevelType w:val="hybridMultilevel"/>
    <w:tmpl w:val="13ECB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0A2BAA"/>
    <w:multiLevelType w:val="hybridMultilevel"/>
    <w:tmpl w:val="BADC42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4761F68"/>
    <w:multiLevelType w:val="hybridMultilevel"/>
    <w:tmpl w:val="138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702FB"/>
    <w:multiLevelType w:val="hybridMultilevel"/>
    <w:tmpl w:val="37BED4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932A1F"/>
    <w:multiLevelType w:val="hybridMultilevel"/>
    <w:tmpl w:val="4ECA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371A80"/>
    <w:multiLevelType w:val="hybridMultilevel"/>
    <w:tmpl w:val="AFA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927CF0"/>
    <w:multiLevelType w:val="hybridMultilevel"/>
    <w:tmpl w:val="9BF44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F952FC"/>
    <w:multiLevelType w:val="hybridMultilevel"/>
    <w:tmpl w:val="92B6C7FC"/>
    <w:lvl w:ilvl="0" w:tplc="04090011">
      <w:start w:val="1"/>
      <w:numFmt w:val="decimal"/>
      <w:lvlText w:val="%1)"/>
      <w:lvlJc w:val="left"/>
      <w:pPr>
        <w:tabs>
          <w:tab w:val="num" w:pos="360"/>
        </w:tabs>
        <w:ind w:left="360" w:hanging="360"/>
      </w:pPr>
    </w:lvl>
    <w:lvl w:ilvl="1" w:tplc="E5628AF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C0F170A"/>
    <w:multiLevelType w:val="hybridMultilevel"/>
    <w:tmpl w:val="2AB6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5177B7"/>
    <w:multiLevelType w:val="hybridMultilevel"/>
    <w:tmpl w:val="E09C6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50424B"/>
    <w:multiLevelType w:val="hybridMultilevel"/>
    <w:tmpl w:val="777C7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13C2FAA"/>
    <w:multiLevelType w:val="hybridMultilevel"/>
    <w:tmpl w:val="79F0869C"/>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22">
    <w:nsid w:val="22666DED"/>
    <w:multiLevelType w:val="hybridMultilevel"/>
    <w:tmpl w:val="784C9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37A48D1"/>
    <w:multiLevelType w:val="hybridMultilevel"/>
    <w:tmpl w:val="45067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8C16FD"/>
    <w:multiLevelType w:val="hybridMultilevel"/>
    <w:tmpl w:val="E980542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nsid w:val="27CA1BA9"/>
    <w:multiLevelType w:val="hybridMultilevel"/>
    <w:tmpl w:val="CB5283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2C4F10FF"/>
    <w:multiLevelType w:val="hybridMultilevel"/>
    <w:tmpl w:val="8A08FE56"/>
    <w:lvl w:ilvl="0" w:tplc="9D9859E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B73015"/>
    <w:multiLevelType w:val="hybridMultilevel"/>
    <w:tmpl w:val="3C2E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1E60F6C"/>
    <w:multiLevelType w:val="hybridMultilevel"/>
    <w:tmpl w:val="7FF8E1BC"/>
    <w:lvl w:ilvl="0" w:tplc="10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
    <w:nsid w:val="36A0467A"/>
    <w:multiLevelType w:val="hybridMultilevel"/>
    <w:tmpl w:val="E528A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721A39"/>
    <w:multiLevelType w:val="hybridMultilevel"/>
    <w:tmpl w:val="ECD4042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9C15D42"/>
    <w:multiLevelType w:val="hybridMultilevel"/>
    <w:tmpl w:val="CB643D0A"/>
    <w:lvl w:ilvl="0" w:tplc="10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3B905149"/>
    <w:multiLevelType w:val="hybridMultilevel"/>
    <w:tmpl w:val="356AA67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3C497DCE"/>
    <w:multiLevelType w:val="multilevel"/>
    <w:tmpl w:val="3C3E62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FD16BFB"/>
    <w:multiLevelType w:val="hybridMultilevel"/>
    <w:tmpl w:val="7F5EC6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405420B7"/>
    <w:multiLevelType w:val="hybridMultilevel"/>
    <w:tmpl w:val="7F6A92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415C3092"/>
    <w:multiLevelType w:val="hybridMultilevel"/>
    <w:tmpl w:val="4142F5E8"/>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9131B38"/>
    <w:multiLevelType w:val="hybridMultilevel"/>
    <w:tmpl w:val="7680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D0584F"/>
    <w:multiLevelType w:val="hybridMultilevel"/>
    <w:tmpl w:val="D4D0CF30"/>
    <w:lvl w:ilvl="0" w:tplc="709EFBB4">
      <w:start w:val="1"/>
      <w:numFmt w:val="none"/>
      <w:lvlText w:val="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86474E"/>
    <w:multiLevelType w:val="hybridMultilevel"/>
    <w:tmpl w:val="6CD25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5944BA8"/>
    <w:multiLevelType w:val="hybridMultilevel"/>
    <w:tmpl w:val="4FE8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EE180D"/>
    <w:multiLevelType w:val="hybridMultilevel"/>
    <w:tmpl w:val="CAD26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82264C4"/>
    <w:multiLevelType w:val="hybridMultilevel"/>
    <w:tmpl w:val="19F0761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5B18003E"/>
    <w:multiLevelType w:val="hybridMultilevel"/>
    <w:tmpl w:val="CB74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186DBE"/>
    <w:multiLevelType w:val="hybridMultilevel"/>
    <w:tmpl w:val="C75489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5B757385"/>
    <w:multiLevelType w:val="hybridMultilevel"/>
    <w:tmpl w:val="13608D3E"/>
    <w:lvl w:ilvl="0" w:tplc="CF580B04">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D23AED"/>
    <w:multiLevelType w:val="hybridMultilevel"/>
    <w:tmpl w:val="AB7404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64031435"/>
    <w:multiLevelType w:val="hybridMultilevel"/>
    <w:tmpl w:val="BD52A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64C528BA"/>
    <w:multiLevelType w:val="hybridMultilevel"/>
    <w:tmpl w:val="476A4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8117E7"/>
    <w:multiLevelType w:val="hybridMultilevel"/>
    <w:tmpl w:val="6BA638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nsid w:val="68636A89"/>
    <w:multiLevelType w:val="hybridMultilevel"/>
    <w:tmpl w:val="CACED7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1">
    <w:nsid w:val="6B631632"/>
    <w:multiLevelType w:val="hybridMultilevel"/>
    <w:tmpl w:val="5F4C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052244"/>
    <w:multiLevelType w:val="hybridMultilevel"/>
    <w:tmpl w:val="1346A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2CD663A"/>
    <w:multiLevelType w:val="hybridMultilevel"/>
    <w:tmpl w:val="3BF8FA6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4">
    <w:nsid w:val="76794E13"/>
    <w:multiLevelType w:val="hybridMultilevel"/>
    <w:tmpl w:val="C194F428"/>
    <w:lvl w:ilvl="0" w:tplc="DEECAEB4">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7AE2B25"/>
    <w:multiLevelType w:val="hybridMultilevel"/>
    <w:tmpl w:val="D3DAEEDA"/>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C50561"/>
    <w:multiLevelType w:val="hybridMultilevel"/>
    <w:tmpl w:val="43CE841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7A3A6309"/>
    <w:multiLevelType w:val="hybridMultilevel"/>
    <w:tmpl w:val="19B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9328A0"/>
    <w:multiLevelType w:val="hybridMultilevel"/>
    <w:tmpl w:val="8C90D3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9">
    <w:nsid w:val="7B9A0320"/>
    <w:multiLevelType w:val="hybridMultilevel"/>
    <w:tmpl w:val="1654E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58"/>
  </w:num>
  <w:num w:numId="3">
    <w:abstractNumId w:val="47"/>
  </w:num>
  <w:num w:numId="4">
    <w:abstractNumId w:val="42"/>
  </w:num>
  <w:num w:numId="5">
    <w:abstractNumId w:val="35"/>
  </w:num>
  <w:num w:numId="6">
    <w:abstractNumId w:val="3"/>
  </w:num>
  <w:num w:numId="7">
    <w:abstractNumId w:val="36"/>
  </w:num>
  <w:num w:numId="8">
    <w:abstractNumId w:val="55"/>
  </w:num>
  <w:num w:numId="9">
    <w:abstractNumId w:val="32"/>
  </w:num>
  <w:num w:numId="10">
    <w:abstractNumId w:val="1"/>
  </w:num>
  <w:num w:numId="11">
    <w:abstractNumId w:val="10"/>
  </w:num>
  <w:num w:numId="12">
    <w:abstractNumId w:val="49"/>
  </w:num>
  <w:num w:numId="13">
    <w:abstractNumId w:val="46"/>
  </w:num>
  <w:num w:numId="14">
    <w:abstractNumId w:val="4"/>
  </w:num>
  <w:num w:numId="15">
    <w:abstractNumId w:val="56"/>
  </w:num>
  <w:num w:numId="16">
    <w:abstractNumId w:val="17"/>
  </w:num>
  <w:num w:numId="17">
    <w:abstractNumId w:val="34"/>
  </w:num>
  <w:num w:numId="18">
    <w:abstractNumId w:val="21"/>
  </w:num>
  <w:num w:numId="19">
    <w:abstractNumId w:val="44"/>
  </w:num>
  <w:num w:numId="20">
    <w:abstractNumId w:val="5"/>
  </w:num>
  <w:num w:numId="21">
    <w:abstractNumId w:val="25"/>
  </w:num>
  <w:num w:numId="22">
    <w:abstractNumId w:val="33"/>
  </w:num>
  <w:num w:numId="23">
    <w:abstractNumId w:val="15"/>
  </w:num>
  <w:num w:numId="24">
    <w:abstractNumId w:val="11"/>
  </w:num>
  <w:num w:numId="25">
    <w:abstractNumId w:val="2"/>
  </w:num>
  <w:num w:numId="26">
    <w:abstractNumId w:val="28"/>
  </w:num>
  <w:num w:numId="27">
    <w:abstractNumId w:val="0"/>
  </w:num>
  <w:num w:numId="28">
    <w:abstractNumId w:val="29"/>
  </w:num>
  <w:num w:numId="29">
    <w:abstractNumId w:val="52"/>
  </w:num>
  <w:num w:numId="30">
    <w:abstractNumId w:val="57"/>
  </w:num>
  <w:num w:numId="31">
    <w:abstractNumId w:val="43"/>
  </w:num>
  <w:num w:numId="32">
    <w:abstractNumId w:val="31"/>
  </w:num>
  <w:num w:numId="33">
    <w:abstractNumId w:val="30"/>
  </w:num>
  <w:num w:numId="34">
    <w:abstractNumId w:val="7"/>
  </w:num>
  <w:num w:numId="35">
    <w:abstractNumId w:val="24"/>
  </w:num>
  <w:num w:numId="36">
    <w:abstractNumId w:val="50"/>
  </w:num>
  <w:num w:numId="37">
    <w:abstractNumId w:val="51"/>
  </w:num>
  <w:num w:numId="38">
    <w:abstractNumId w:val="27"/>
  </w:num>
  <w:num w:numId="39">
    <w:abstractNumId w:val="40"/>
  </w:num>
  <w:num w:numId="40">
    <w:abstractNumId w:val="59"/>
  </w:num>
  <w:num w:numId="41">
    <w:abstractNumId w:val="54"/>
  </w:num>
  <w:num w:numId="42">
    <w:abstractNumId w:val="6"/>
  </w:num>
  <w:num w:numId="43">
    <w:abstractNumId w:val="20"/>
  </w:num>
  <w:num w:numId="44">
    <w:abstractNumId w:val="8"/>
  </w:num>
  <w:num w:numId="45">
    <w:abstractNumId w:val="41"/>
  </w:num>
  <w:num w:numId="46">
    <w:abstractNumId w:val="18"/>
  </w:num>
  <w:num w:numId="47">
    <w:abstractNumId w:val="23"/>
  </w:num>
  <w:num w:numId="48">
    <w:abstractNumId w:val="19"/>
  </w:num>
  <w:num w:numId="49">
    <w:abstractNumId w:val="48"/>
  </w:num>
  <w:num w:numId="50">
    <w:abstractNumId w:val="38"/>
  </w:num>
  <w:num w:numId="51">
    <w:abstractNumId w:val="22"/>
  </w:num>
  <w:num w:numId="52">
    <w:abstractNumId w:val="12"/>
  </w:num>
  <w:num w:numId="53">
    <w:abstractNumId w:val="14"/>
  </w:num>
  <w:num w:numId="54">
    <w:abstractNumId w:val="26"/>
  </w:num>
  <w:num w:numId="55">
    <w:abstractNumId w:val="45"/>
  </w:num>
  <w:num w:numId="56">
    <w:abstractNumId w:val="37"/>
  </w:num>
  <w:num w:numId="57">
    <w:abstractNumId w:val="39"/>
  </w:num>
  <w:num w:numId="58">
    <w:abstractNumId w:val="16"/>
  </w:num>
  <w:num w:numId="59">
    <w:abstractNumId w:val="9"/>
  </w:num>
  <w:num w:numId="60">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540F"/>
    <w:rsid w:val="00007CF2"/>
    <w:rsid w:val="000110A6"/>
    <w:rsid w:val="00013A08"/>
    <w:rsid w:val="00016008"/>
    <w:rsid w:val="00023748"/>
    <w:rsid w:val="00036B65"/>
    <w:rsid w:val="00040528"/>
    <w:rsid w:val="000727E2"/>
    <w:rsid w:val="000903BD"/>
    <w:rsid w:val="000A0CA2"/>
    <w:rsid w:val="000B2EBE"/>
    <w:rsid w:val="000C3E51"/>
    <w:rsid w:val="000F5A25"/>
    <w:rsid w:val="00105208"/>
    <w:rsid w:val="00127FD5"/>
    <w:rsid w:val="00147043"/>
    <w:rsid w:val="00156B48"/>
    <w:rsid w:val="001572B1"/>
    <w:rsid w:val="00160A23"/>
    <w:rsid w:val="001712E1"/>
    <w:rsid w:val="0017428D"/>
    <w:rsid w:val="001800EC"/>
    <w:rsid w:val="001B1CF1"/>
    <w:rsid w:val="001B305E"/>
    <w:rsid w:val="001C6D5A"/>
    <w:rsid w:val="001D642C"/>
    <w:rsid w:val="001E58E4"/>
    <w:rsid w:val="002365C4"/>
    <w:rsid w:val="00241D77"/>
    <w:rsid w:val="00243ADE"/>
    <w:rsid w:val="00251598"/>
    <w:rsid w:val="00254124"/>
    <w:rsid w:val="00262DC1"/>
    <w:rsid w:val="00274609"/>
    <w:rsid w:val="00275E5C"/>
    <w:rsid w:val="00275F5C"/>
    <w:rsid w:val="00281F6C"/>
    <w:rsid w:val="00283DA5"/>
    <w:rsid w:val="00285382"/>
    <w:rsid w:val="0028741B"/>
    <w:rsid w:val="002B19A5"/>
    <w:rsid w:val="002B2DD8"/>
    <w:rsid w:val="002E0B02"/>
    <w:rsid w:val="002E65F7"/>
    <w:rsid w:val="002F44A9"/>
    <w:rsid w:val="002F6FE4"/>
    <w:rsid w:val="002F700F"/>
    <w:rsid w:val="00301D28"/>
    <w:rsid w:val="003027B0"/>
    <w:rsid w:val="0031767A"/>
    <w:rsid w:val="00320D01"/>
    <w:rsid w:val="00325273"/>
    <w:rsid w:val="00334665"/>
    <w:rsid w:val="00353FF8"/>
    <w:rsid w:val="003544BE"/>
    <w:rsid w:val="00354994"/>
    <w:rsid w:val="003670A1"/>
    <w:rsid w:val="0038328A"/>
    <w:rsid w:val="00386916"/>
    <w:rsid w:val="00387E4D"/>
    <w:rsid w:val="003D47E1"/>
    <w:rsid w:val="003E3FA4"/>
    <w:rsid w:val="0040712B"/>
    <w:rsid w:val="004228D6"/>
    <w:rsid w:val="004314C7"/>
    <w:rsid w:val="004454B2"/>
    <w:rsid w:val="00450A11"/>
    <w:rsid w:val="004556F7"/>
    <w:rsid w:val="0046539A"/>
    <w:rsid w:val="004668B4"/>
    <w:rsid w:val="00467AE0"/>
    <w:rsid w:val="004813AD"/>
    <w:rsid w:val="004A6E74"/>
    <w:rsid w:val="004B6C74"/>
    <w:rsid w:val="004C2460"/>
    <w:rsid w:val="004D311F"/>
    <w:rsid w:val="004F7065"/>
    <w:rsid w:val="004F7B15"/>
    <w:rsid w:val="00510018"/>
    <w:rsid w:val="0051209D"/>
    <w:rsid w:val="00517FAF"/>
    <w:rsid w:val="00520488"/>
    <w:rsid w:val="005323B8"/>
    <w:rsid w:val="0053526F"/>
    <w:rsid w:val="00552FF7"/>
    <w:rsid w:val="00555A6E"/>
    <w:rsid w:val="00563762"/>
    <w:rsid w:val="0057248C"/>
    <w:rsid w:val="00581161"/>
    <w:rsid w:val="00590151"/>
    <w:rsid w:val="0059529A"/>
    <w:rsid w:val="00597DC3"/>
    <w:rsid w:val="005A080B"/>
    <w:rsid w:val="005A3A06"/>
    <w:rsid w:val="005A4865"/>
    <w:rsid w:val="005B14C7"/>
    <w:rsid w:val="005B49FF"/>
    <w:rsid w:val="005D4AD0"/>
    <w:rsid w:val="005D4E8C"/>
    <w:rsid w:val="005F4416"/>
    <w:rsid w:val="00600546"/>
    <w:rsid w:val="00625897"/>
    <w:rsid w:val="00661593"/>
    <w:rsid w:val="00665770"/>
    <w:rsid w:val="00666AF4"/>
    <w:rsid w:val="00667F2A"/>
    <w:rsid w:val="006709AA"/>
    <w:rsid w:val="006710B7"/>
    <w:rsid w:val="00690B39"/>
    <w:rsid w:val="006B0ED9"/>
    <w:rsid w:val="006C61C7"/>
    <w:rsid w:val="006D62B8"/>
    <w:rsid w:val="006D6773"/>
    <w:rsid w:val="00711F36"/>
    <w:rsid w:val="0072671C"/>
    <w:rsid w:val="0074204B"/>
    <w:rsid w:val="0074797D"/>
    <w:rsid w:val="00753137"/>
    <w:rsid w:val="00754880"/>
    <w:rsid w:val="00760297"/>
    <w:rsid w:val="00767C62"/>
    <w:rsid w:val="0079308C"/>
    <w:rsid w:val="007A55CC"/>
    <w:rsid w:val="007B56B3"/>
    <w:rsid w:val="007D0D91"/>
    <w:rsid w:val="007D5B00"/>
    <w:rsid w:val="007F268C"/>
    <w:rsid w:val="00805759"/>
    <w:rsid w:val="00810889"/>
    <w:rsid w:val="00811DA0"/>
    <w:rsid w:val="008148F1"/>
    <w:rsid w:val="008256C5"/>
    <w:rsid w:val="00835CE8"/>
    <w:rsid w:val="0084510A"/>
    <w:rsid w:val="00846565"/>
    <w:rsid w:val="00854AB8"/>
    <w:rsid w:val="00882899"/>
    <w:rsid w:val="0088502B"/>
    <w:rsid w:val="00886AB2"/>
    <w:rsid w:val="00897378"/>
    <w:rsid w:val="008B3289"/>
    <w:rsid w:val="008B5203"/>
    <w:rsid w:val="008B5456"/>
    <w:rsid w:val="008C0D17"/>
    <w:rsid w:val="008C56A8"/>
    <w:rsid w:val="008D141A"/>
    <w:rsid w:val="008D386E"/>
    <w:rsid w:val="008D630A"/>
    <w:rsid w:val="008D6E92"/>
    <w:rsid w:val="008E165C"/>
    <w:rsid w:val="008E41FC"/>
    <w:rsid w:val="00904309"/>
    <w:rsid w:val="009140F0"/>
    <w:rsid w:val="00916315"/>
    <w:rsid w:val="00924BC3"/>
    <w:rsid w:val="00931D77"/>
    <w:rsid w:val="00937631"/>
    <w:rsid w:val="00937664"/>
    <w:rsid w:val="00945720"/>
    <w:rsid w:val="009465FC"/>
    <w:rsid w:val="00967C71"/>
    <w:rsid w:val="009871E9"/>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766D1"/>
    <w:rsid w:val="00A95017"/>
    <w:rsid w:val="00AA6F44"/>
    <w:rsid w:val="00AA7EFE"/>
    <w:rsid w:val="00AB375C"/>
    <w:rsid w:val="00AD008D"/>
    <w:rsid w:val="00AD7924"/>
    <w:rsid w:val="00AE22F3"/>
    <w:rsid w:val="00AE297A"/>
    <w:rsid w:val="00B03130"/>
    <w:rsid w:val="00B03C9E"/>
    <w:rsid w:val="00B04DD6"/>
    <w:rsid w:val="00B05343"/>
    <w:rsid w:val="00B06DC5"/>
    <w:rsid w:val="00B109C6"/>
    <w:rsid w:val="00B133E5"/>
    <w:rsid w:val="00B22EE6"/>
    <w:rsid w:val="00B23465"/>
    <w:rsid w:val="00B47ACC"/>
    <w:rsid w:val="00B55AFD"/>
    <w:rsid w:val="00B75708"/>
    <w:rsid w:val="00B77201"/>
    <w:rsid w:val="00B77B36"/>
    <w:rsid w:val="00B9504A"/>
    <w:rsid w:val="00B959B8"/>
    <w:rsid w:val="00BC3271"/>
    <w:rsid w:val="00BD6EA8"/>
    <w:rsid w:val="00BF6B46"/>
    <w:rsid w:val="00C00DED"/>
    <w:rsid w:val="00C15C62"/>
    <w:rsid w:val="00C164CE"/>
    <w:rsid w:val="00C23524"/>
    <w:rsid w:val="00C3127A"/>
    <w:rsid w:val="00C344C5"/>
    <w:rsid w:val="00C479B6"/>
    <w:rsid w:val="00C50EBE"/>
    <w:rsid w:val="00C82BCB"/>
    <w:rsid w:val="00C84DFE"/>
    <w:rsid w:val="00C9337B"/>
    <w:rsid w:val="00C94A18"/>
    <w:rsid w:val="00CA0E2B"/>
    <w:rsid w:val="00CA6B83"/>
    <w:rsid w:val="00CA73DC"/>
    <w:rsid w:val="00CB7D7C"/>
    <w:rsid w:val="00CC0057"/>
    <w:rsid w:val="00CC1867"/>
    <w:rsid w:val="00CC457D"/>
    <w:rsid w:val="00CD397D"/>
    <w:rsid w:val="00CD7567"/>
    <w:rsid w:val="00CF3EAA"/>
    <w:rsid w:val="00CF4395"/>
    <w:rsid w:val="00CF6854"/>
    <w:rsid w:val="00D01289"/>
    <w:rsid w:val="00D15721"/>
    <w:rsid w:val="00D1784F"/>
    <w:rsid w:val="00D277BA"/>
    <w:rsid w:val="00D322F2"/>
    <w:rsid w:val="00D619BC"/>
    <w:rsid w:val="00D763FB"/>
    <w:rsid w:val="00D93CE3"/>
    <w:rsid w:val="00DB37ED"/>
    <w:rsid w:val="00DC3FA7"/>
    <w:rsid w:val="00DD2F9B"/>
    <w:rsid w:val="00DF103A"/>
    <w:rsid w:val="00DF76C0"/>
    <w:rsid w:val="00E07544"/>
    <w:rsid w:val="00E129CF"/>
    <w:rsid w:val="00E1720D"/>
    <w:rsid w:val="00E231A8"/>
    <w:rsid w:val="00E231FC"/>
    <w:rsid w:val="00E30F9A"/>
    <w:rsid w:val="00E35328"/>
    <w:rsid w:val="00E566A2"/>
    <w:rsid w:val="00E70370"/>
    <w:rsid w:val="00E71BA1"/>
    <w:rsid w:val="00EA4C14"/>
    <w:rsid w:val="00EA6E01"/>
    <w:rsid w:val="00EA6EBF"/>
    <w:rsid w:val="00EB6128"/>
    <w:rsid w:val="00EB776E"/>
    <w:rsid w:val="00ED7D35"/>
    <w:rsid w:val="00EE2117"/>
    <w:rsid w:val="00EE4297"/>
    <w:rsid w:val="00EF4F87"/>
    <w:rsid w:val="00EF5DCA"/>
    <w:rsid w:val="00F0565F"/>
    <w:rsid w:val="00F10CFE"/>
    <w:rsid w:val="00F34A44"/>
    <w:rsid w:val="00F34A61"/>
    <w:rsid w:val="00F506F2"/>
    <w:rsid w:val="00F53DAD"/>
    <w:rsid w:val="00F6002C"/>
    <w:rsid w:val="00F66EE0"/>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6A37106-D2F6-6F42-9DB1-55E1E2AC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933</Words>
  <Characters>5322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6243</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4</cp:revision>
  <dcterms:created xsi:type="dcterms:W3CDTF">2015-11-26T01:26:00Z</dcterms:created>
  <dcterms:modified xsi:type="dcterms:W3CDTF">2015-11-26T03:18:00Z</dcterms:modified>
</cp:coreProperties>
</file>